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04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90430C" w:rsidRDefault="0090430C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i/>
          <w:sz w:val="28"/>
          <w:szCs w:val="24"/>
        </w:rPr>
        <w:t>licencjackie</w:t>
      </w:r>
      <w:r w:rsidR="00B419F0">
        <w:rPr>
          <w:rFonts w:ascii="Times New Roman" w:hAnsi="Times New Roman" w:cs="Times New Roman"/>
          <w:b/>
          <w:i/>
          <w:sz w:val="28"/>
          <w:szCs w:val="24"/>
        </w:rPr>
        <w:t>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419F0">
        <w:rPr>
          <w:rFonts w:ascii="Times New Roman" w:hAnsi="Times New Roman" w:cs="Times New Roman"/>
          <w:b/>
          <w:sz w:val="28"/>
          <w:szCs w:val="24"/>
        </w:rPr>
        <w:t>w roku akademickim 2017 /2018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5F1A36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B419F0">
        <w:rPr>
          <w:rFonts w:ascii="Times New Roman" w:hAnsi="Times New Roman" w:cs="Times New Roman"/>
          <w:i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5"/>
        <w:gridCol w:w="7107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B419F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0">
              <w:rPr>
                <w:rFonts w:ascii="Times New Roman" w:hAnsi="Times New Roman" w:cs="Times New Roman"/>
                <w:sz w:val="24"/>
                <w:szCs w:val="24"/>
              </w:rPr>
              <w:t>Handel morski i transport międzynarodowy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B419F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-Popiołek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224DA8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Logistyki i Systemów Transportowych </w:t>
            </w:r>
            <w:bookmarkStart w:id="0" w:name="_GoBack"/>
            <w:bookmarkEnd w:id="0"/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7F7A04" w:rsidP="000102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224DA8">
              <w:rPr>
                <w:rFonts w:ascii="Times New Roman" w:hAnsi="Times New Roman" w:cs="Times New Roman"/>
                <w:sz w:val="24"/>
                <w:szCs w:val="24"/>
              </w:rPr>
              <w:t>yka seminarium obejmuje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problemy dotyczące kierunków rozwoju polskiego i światowego handlu</w:t>
            </w:r>
            <w:r w:rsidR="00010242">
              <w:rPr>
                <w:rFonts w:ascii="Times New Roman" w:hAnsi="Times New Roman" w:cs="Times New Roman"/>
                <w:sz w:val="24"/>
                <w:szCs w:val="24"/>
              </w:rPr>
              <w:t xml:space="preserve"> zagranicznego drogą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morską oraz transportu międzynar</w:t>
            </w:r>
            <w:r w:rsidR="00010242">
              <w:rPr>
                <w:rFonts w:ascii="Times New Roman" w:hAnsi="Times New Roman" w:cs="Times New Roman"/>
                <w:sz w:val="24"/>
                <w:szCs w:val="24"/>
              </w:rPr>
              <w:t>odowego, głównie morskiego. W ramach seminarium podejmowana jest  także problematyka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rynku przewozów kontenerowych i spedycji.  Ponadto obszar badawczy  skupia się</w:t>
            </w:r>
            <w:r w:rsidR="00D25CBD">
              <w:rPr>
                <w:rFonts w:ascii="Times New Roman" w:hAnsi="Times New Roman" w:cs="Times New Roman"/>
                <w:sz w:val="24"/>
                <w:szCs w:val="24"/>
              </w:rPr>
              <w:t xml:space="preserve"> na rynku przewozów morskich w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egionie Morza Bałtyckiego, w tym na rynku usług żeglugi promowej. </w:t>
            </w:r>
            <w:r w:rsidR="00010242">
              <w:rPr>
                <w:rFonts w:ascii="Times New Roman" w:hAnsi="Times New Roman" w:cs="Times New Roman"/>
                <w:sz w:val="24"/>
                <w:szCs w:val="24"/>
              </w:rPr>
              <w:t xml:space="preserve">Tematyka seminarium dotyczy także rozwiązań organizacyjnych przewozów ładunków (w tym przewozów specjalnych np. ładunków niebezpiecznych, ponadgabarytowych) w poszczególnych gałęziach transportu.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Kolejny segment odnosi się do transakcji handlowych i warunków dostaw w handlu zagranicznym.</w:t>
            </w: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D" w:rsidRPr="0015328E" w:rsidRDefault="00D25CBD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Organizacja procesu transportowego/spedycyjnego na przykładzie wybranej firmy</w:t>
            </w:r>
          </w:p>
          <w:p w:rsidR="00D25CBD" w:rsidRPr="0015328E" w:rsidRDefault="00D25CBD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Zarządzanie gestią transportową w wybranym przedsiębiorstwie</w:t>
            </w:r>
          </w:p>
          <w:p w:rsidR="00D25CBD" w:rsidRPr="0015328E" w:rsidRDefault="00D25CBD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Kierunki rozwoju podaży usług na rynku morskich przewozów kontenerowych</w:t>
            </w:r>
          </w:p>
          <w:p w:rsidR="00D25CBD" w:rsidRPr="0015328E" w:rsidRDefault="00D25CBD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Analiza rynku żeglugi promowej w Regionie Morza Bałtyckiego</w:t>
            </w:r>
          </w:p>
          <w:p w:rsidR="00D25CBD" w:rsidRPr="0015328E" w:rsidRDefault="00D25CBD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Rynek przewozów wybranego ładunku masowego ( np. rudy żelaza, zbóż, boksytów itp.)</w:t>
            </w:r>
          </w:p>
          <w:p w:rsidR="00D25CBD" w:rsidRPr="0015328E" w:rsidRDefault="00D25CBD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Polski rynek promowy i jego rola w Korytarzu Bałty</w:t>
            </w:r>
            <w:r w:rsidR="0015328E" w:rsidRPr="001532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-Adriatyk</w:t>
            </w:r>
          </w:p>
          <w:p w:rsidR="0015328E" w:rsidRPr="0015328E" w:rsidRDefault="0015328E" w:rsidP="001532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Wymogi organizacyjno-prawne przewozu ładunków niebezpiecznych w wybranej gałęzi transportu</w:t>
            </w:r>
          </w:p>
          <w:p w:rsidR="0090430C" w:rsidRPr="0015328E" w:rsidRDefault="0015328E" w:rsidP="009043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hAnsi="Times New Roman" w:cs="Times New Roman"/>
                <w:sz w:val="24"/>
                <w:szCs w:val="24"/>
              </w:rPr>
              <w:t>Obsługa terminalowa ładunków skonteneryzowanych na przykładzie wybranego terminalu kontenerowego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A57"/>
    <w:multiLevelType w:val="hybridMultilevel"/>
    <w:tmpl w:val="A240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10242"/>
    <w:rsid w:val="00143D82"/>
    <w:rsid w:val="0015328E"/>
    <w:rsid w:val="001747A5"/>
    <w:rsid w:val="001C1A9A"/>
    <w:rsid w:val="00224DA8"/>
    <w:rsid w:val="002F0943"/>
    <w:rsid w:val="00376B3B"/>
    <w:rsid w:val="00493942"/>
    <w:rsid w:val="0055031B"/>
    <w:rsid w:val="005854D6"/>
    <w:rsid w:val="005F1A36"/>
    <w:rsid w:val="006500DC"/>
    <w:rsid w:val="006C5E39"/>
    <w:rsid w:val="007F7A04"/>
    <w:rsid w:val="0090430C"/>
    <w:rsid w:val="00AA58C2"/>
    <w:rsid w:val="00B419F0"/>
    <w:rsid w:val="00C700A1"/>
    <w:rsid w:val="00C86807"/>
    <w:rsid w:val="00D25CBD"/>
    <w:rsid w:val="00D54085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432A"/>
  <w15:docId w15:val="{03088632-74D9-49C9-8476-D4CE23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7</cp:revision>
  <dcterms:created xsi:type="dcterms:W3CDTF">2017-12-17T17:39:00Z</dcterms:created>
  <dcterms:modified xsi:type="dcterms:W3CDTF">2017-12-20T13:25:00Z</dcterms:modified>
</cp:coreProperties>
</file>