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0430C" w:rsidRPr="0090430C" w:rsidRDefault="0090430C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i/>
          <w:sz w:val="28"/>
          <w:szCs w:val="24"/>
        </w:rPr>
        <w:t>licencjackiego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zimowym/letnim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A87929">
        <w:rPr>
          <w:rFonts w:ascii="Times New Roman" w:hAnsi="Times New Roman" w:cs="Times New Roman"/>
          <w:b/>
          <w:sz w:val="28"/>
          <w:szCs w:val="24"/>
        </w:rPr>
        <w:t>2017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A87929"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6500DC">
        <w:rPr>
          <w:rFonts w:ascii="Times New Roman" w:hAnsi="Times New Roman" w:cs="Times New Roman"/>
          <w:i/>
          <w:sz w:val="24"/>
          <w:szCs w:val="24"/>
        </w:rPr>
        <w:t>Innowacyjna Gospodarka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6500DC">
        <w:rPr>
          <w:rFonts w:ascii="Times New Roman" w:hAnsi="Times New Roman" w:cs="Times New Roman"/>
          <w:i/>
          <w:sz w:val="24"/>
          <w:szCs w:val="24"/>
        </w:rPr>
        <w:t>niestacjonarne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  <w:gridCol w:w="7110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F34729" w:rsidRPr="00F34729" w:rsidRDefault="0098730A" w:rsidP="00064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aspekty ekonomiki i kierowania rozwojem przedsiębiorstw</w:t>
            </w:r>
            <w:r w:rsidR="000645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sektora TSL.</w:t>
            </w: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A879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Robert Marek</w:t>
            </w: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A879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Logistyki i Systemów Transportowych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F" w:rsidRDefault="00A87929" w:rsidP="006314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Tematami seminarium są zagadnienia związane z problematyką ekonomiki i funkcjonowania przedsiębiorstw na rynku usług transportowych, spedycyjnych i logistycznych oraz wybranych aspektów analizy ekonomiczno-finansowej przedsiębiorstw sektora TSL. Na seminarium poruszane są zagadnienia z zakresu analizy mikro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makrootczenia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 sektora TSL, ekonomicznych i organizacyjnych aspektów funkcjonowania  przedsiębiorstw sektora TSL, strategii przedsiębiorstw oraz problematyki finansów przedsiębiorstw. O wyborze tematyki podjętej w pracy dyplomowej decydują osobiste zainteresowania seminarzystów. Prace mogą mieć charakter praktyczny (analiza</w:t>
            </w:r>
            <w:r w:rsidR="0063147F">
              <w:rPr>
                <w:rFonts w:ascii="Times New Roman" w:hAnsi="Times New Roman" w:cs="Times New Roman"/>
                <w:sz w:val="24"/>
                <w:szCs w:val="24"/>
              </w:rPr>
              <w:t xml:space="preserve"> rynku przewoźników działających w różnych gałęziach transportu, propozycja usprawnień ich działania na rynku) lub teoretyczny (np. usystematyzowania posiadanej wiedzy przez seminarzystę).</w:t>
            </w:r>
          </w:p>
          <w:p w:rsidR="0063147F" w:rsidRDefault="0063147F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58" w:rsidRPr="00416C58" w:rsidRDefault="00416C58" w:rsidP="0041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DA1910" w:rsidP="00DA19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rynku przewozu ładunków skonteneryzowanych.</w:t>
            </w:r>
          </w:p>
          <w:p w:rsidR="00DA1910" w:rsidRDefault="00DA1910" w:rsidP="00DA19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Kierunki rozwoju transportu ładunków ponadgabarytowych.</w:t>
            </w:r>
          </w:p>
          <w:p w:rsidR="00DA1910" w:rsidRDefault="00DA1910" w:rsidP="00DA19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rynku terminali kontenerowych w Polsce.</w:t>
            </w:r>
          </w:p>
          <w:p w:rsidR="00DA1910" w:rsidRDefault="00DA1910" w:rsidP="00DA19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funkcjonowania przedsiębiorstwa spedycyjnego w konkurencyjnym otoczeniu.</w:t>
            </w:r>
          </w:p>
          <w:p w:rsidR="00DA1910" w:rsidRDefault="00DA1910" w:rsidP="00DA19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ekonomiczna przedsiębiorstwa transportowego.</w:t>
            </w:r>
          </w:p>
          <w:p w:rsidR="00DA1910" w:rsidRDefault="00DA1910" w:rsidP="00DA19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Determinanty przewagi konkurencyjnej przedsiębiorstwa spedycyjnego.</w:t>
            </w:r>
          </w:p>
          <w:p w:rsidR="00DA1910" w:rsidRDefault="00DA1910" w:rsidP="00DA19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 i miejsce portu morskiego w systemie transportowym.</w:t>
            </w:r>
          </w:p>
          <w:p w:rsidR="00DA1910" w:rsidRDefault="008D3CE3" w:rsidP="00DA19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Alianse strategiczne w morskiej żegludze konte</w:t>
            </w:r>
            <w:r w:rsidR="009168AB">
              <w:rPr>
                <w:rFonts w:ascii="Times New Roman" w:hAnsi="Times New Roman" w:cs="Times New Roman"/>
                <w:sz w:val="24"/>
                <w:szCs w:val="24"/>
              </w:rPr>
              <w:t>nerowej</w:t>
            </w:r>
          </w:p>
          <w:p w:rsidR="009168AB" w:rsidRDefault="009168AB" w:rsidP="00DA19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rozwoju wodnośródlądowej żeglugi kontenerowej w Polsce.</w:t>
            </w:r>
          </w:p>
          <w:p w:rsidR="009168AB" w:rsidRPr="00DA1910" w:rsidRDefault="009168AB" w:rsidP="00DA19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kosztów przemieszczania kontenerów w łańcuchu logistyczny. </w:t>
            </w: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Pr="00F34729" w:rsidRDefault="00F34729" w:rsidP="00F3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Pr="00416C58" w:rsidRDefault="006500DC" w:rsidP="00416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1BAD"/>
    <w:multiLevelType w:val="hybridMultilevel"/>
    <w:tmpl w:val="E9EC8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502E5"/>
    <w:multiLevelType w:val="hybridMultilevel"/>
    <w:tmpl w:val="A426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064584"/>
    <w:rsid w:val="000D0C97"/>
    <w:rsid w:val="001C1A9A"/>
    <w:rsid w:val="002F0943"/>
    <w:rsid w:val="00376B3B"/>
    <w:rsid w:val="00416C58"/>
    <w:rsid w:val="00493942"/>
    <w:rsid w:val="0055031B"/>
    <w:rsid w:val="005854D6"/>
    <w:rsid w:val="0063147F"/>
    <w:rsid w:val="006500DC"/>
    <w:rsid w:val="008D3CE3"/>
    <w:rsid w:val="0090430C"/>
    <w:rsid w:val="009168AB"/>
    <w:rsid w:val="0098730A"/>
    <w:rsid w:val="00A87929"/>
    <w:rsid w:val="00AA58C2"/>
    <w:rsid w:val="00C86807"/>
    <w:rsid w:val="00D54085"/>
    <w:rsid w:val="00DA1910"/>
    <w:rsid w:val="00DB0963"/>
    <w:rsid w:val="00DE1A4C"/>
    <w:rsid w:val="00E64034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67CF"/>
  <w15:docId w15:val="{93F6DAAD-1C0E-4EF0-9A5A-D24E210F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8</cp:revision>
  <dcterms:created xsi:type="dcterms:W3CDTF">2017-12-19T10:00:00Z</dcterms:created>
  <dcterms:modified xsi:type="dcterms:W3CDTF">2017-12-22T08:35:00Z</dcterms:modified>
</cp:coreProperties>
</file>