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744ED3BA" wp14:editId="0F1D8308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FB72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FB72F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B1A2537" wp14:editId="05125ECA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BD4B51" w:rsidRDefault="00B923B5" w:rsidP="009F735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  <w:r w:rsidRPr="00BD4B51"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Woda w otoczeniu człowieka</w:t>
            </w:r>
          </w:p>
        </w:tc>
      </w:tr>
      <w:tr w:rsidR="00EA2721" w:rsidRPr="00986788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D33990" w:rsidRDefault="00B923B5" w:rsidP="009F735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0"/>
                <w:lang w:val="en-GB"/>
              </w:rPr>
            </w:pPr>
            <w:r w:rsidRPr="00D33990">
              <w:rPr>
                <w:rFonts w:ascii="Times New Roman" w:hAnsi="Times New Roman" w:cs="Times New Roman"/>
                <w:b/>
                <w:caps/>
                <w:sz w:val="24"/>
                <w:szCs w:val="20"/>
                <w:lang w:val="en-GB"/>
              </w:rPr>
              <w:t>Water in the human environment</w:t>
            </w:r>
          </w:p>
        </w:tc>
      </w:tr>
    </w:tbl>
    <w:p w:rsidR="00177487" w:rsidRPr="00D33990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1671B0" w:rsidTr="003A1038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CF1AC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Inżynieria </w:t>
            </w:r>
            <w:r w:rsidR="00986788">
              <w:rPr>
                <w:rFonts w:ascii="Times New Roman" w:hAnsi="Times New Roman" w:cs="Times New Roman"/>
                <w:b/>
                <w:sz w:val="24"/>
                <w:szCs w:val="20"/>
              </w:rPr>
              <w:t>Jakości</w:t>
            </w:r>
          </w:p>
        </w:tc>
      </w:tr>
      <w:tr w:rsidR="009F7358" w:rsidRPr="001671B0" w:rsidTr="003A1038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52654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26547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3A1038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C214EA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14EA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3A1038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C214E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14EA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3A1038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C214EA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C214EA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3A1038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C214E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FD54FC" w:rsidRPr="001671B0" w:rsidTr="003A1038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FD54FC" w:rsidRPr="004F47B4" w:rsidRDefault="00C214E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14EA"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Pr="00142E29" w:rsidRDefault="00B913D6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1955" w:rsidRPr="00142E29" w:rsidRDefault="00D21955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FC4B37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6F6C43" w:rsidRPr="00367CCE" w:rsidRDefault="0010335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252EA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FC6BC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C6BC1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Pr="00142E29" w:rsidRDefault="007A74A3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652" w:rsidRPr="00142E29" w:rsidRDefault="00686652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3A1038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3A1038">
        <w:tc>
          <w:tcPr>
            <w:tcW w:w="10060" w:type="dxa"/>
          </w:tcPr>
          <w:p w:rsidR="004F47B4" w:rsidRPr="00B73E75" w:rsidRDefault="00FF6231" w:rsidP="00AA1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</w:t>
            </w:r>
            <w:r w:rsidR="003B1F3C">
              <w:rPr>
                <w:rFonts w:ascii="Times New Roman" w:hAnsi="Times New Roman" w:cs="Times New Roman"/>
                <w:sz w:val="20"/>
                <w:szCs w:val="20"/>
              </w:rPr>
              <w:t xml:space="preserve">wa wiedza z zakresu </w:t>
            </w:r>
            <w:r w:rsidR="00AA13A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jawisk warunkujących życie na Ziemi.</w:t>
            </w:r>
          </w:p>
        </w:tc>
      </w:tr>
    </w:tbl>
    <w:p w:rsidR="006F6C43" w:rsidRPr="00142E29" w:rsidRDefault="006F6C43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0B22" w:rsidRPr="00142E29" w:rsidRDefault="00CF0B22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3A1038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3A1038">
        <w:tc>
          <w:tcPr>
            <w:tcW w:w="10060" w:type="dxa"/>
          </w:tcPr>
          <w:p w:rsidR="00694541" w:rsidRDefault="00FF6231" w:rsidP="003F49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pojęć, właściwości i relacji opisujących rolę wo</w:t>
            </w:r>
            <w:r w:rsidR="003F49ED">
              <w:rPr>
                <w:rFonts w:ascii="Times New Roman" w:hAnsi="Times New Roman" w:cs="Times New Roman"/>
                <w:sz w:val="20"/>
                <w:szCs w:val="20"/>
              </w:rPr>
              <w:t>dy w funkcjonowaniu ekosystemów 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egzystencji i rozwoju ludzkości</w:t>
            </w:r>
            <w:r w:rsidR="003F49E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94541" w:rsidRDefault="003F49ED" w:rsidP="003F49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FF6231" w:rsidRPr="00FF6231">
              <w:rPr>
                <w:rFonts w:ascii="Times New Roman" w:hAnsi="Times New Roman" w:cs="Times New Roman"/>
                <w:sz w:val="20"/>
                <w:szCs w:val="20"/>
              </w:rPr>
              <w:t xml:space="preserve">panowanie umiejętności posługiwania się nimi </w:t>
            </w:r>
            <w:r w:rsidR="00FF6231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FF6231" w:rsidRPr="003F49ED">
              <w:rPr>
                <w:rFonts w:ascii="Times New Roman" w:hAnsi="Times New Roman" w:cs="Times New Roman"/>
                <w:sz w:val="20"/>
                <w:szCs w:val="20"/>
              </w:rPr>
              <w:t>interpretowaniu z</w:t>
            </w:r>
            <w:r w:rsidRPr="003F49ED">
              <w:rPr>
                <w:rFonts w:ascii="Times New Roman" w:hAnsi="Times New Roman" w:cs="Times New Roman"/>
                <w:sz w:val="20"/>
                <w:szCs w:val="20"/>
              </w:rPr>
              <w:t>jawisk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decydu</w:t>
            </w:r>
            <w:r w:rsidR="00AA13AA">
              <w:rPr>
                <w:rFonts w:ascii="Times New Roman" w:hAnsi="Times New Roman" w:cs="Times New Roman"/>
                <w:sz w:val="20"/>
                <w:szCs w:val="20"/>
              </w:rPr>
              <w:t>jących o bezpieczeństwie życia,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rozwoju populacji ludzkiej</w:t>
            </w:r>
            <w:r w:rsidR="00AA13AA">
              <w:rPr>
                <w:rFonts w:ascii="Times New Roman" w:hAnsi="Times New Roman" w:cs="Times New Roman"/>
                <w:sz w:val="20"/>
                <w:szCs w:val="20"/>
              </w:rPr>
              <w:t xml:space="preserve"> oraz rozwoju gospodarki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F47B4" w:rsidRPr="00B73E75" w:rsidRDefault="003F49ED" w:rsidP="003F49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Gotowość do wdrażania osiągnięć </w:t>
            </w:r>
            <w:r w:rsidRPr="003F49ED">
              <w:rPr>
                <w:rFonts w:ascii="Times New Roman" w:hAnsi="Times New Roman" w:cs="Times New Roman"/>
                <w:sz w:val="20"/>
                <w:szCs w:val="20"/>
              </w:rPr>
              <w:t>związanych z postępem naukowym w realizacji koncepcji zrównoważonego rozwoju</w:t>
            </w:r>
          </w:p>
        </w:tc>
      </w:tr>
    </w:tbl>
    <w:p w:rsidR="00B913D6" w:rsidRPr="00142E29" w:rsidRDefault="00B913D6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0B22" w:rsidRPr="00142E29" w:rsidRDefault="00CF0B22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B73E75" w:rsidTr="00C803E5">
        <w:tc>
          <w:tcPr>
            <w:tcW w:w="959" w:type="dxa"/>
            <w:vAlign w:val="center"/>
          </w:tcPr>
          <w:p w:rsidR="006F6C43" w:rsidRPr="00B73E75" w:rsidRDefault="00271808" w:rsidP="00C80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B73E75" w:rsidRDefault="00454E38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właściwości wody warunkujące życie i rozwój populacji ludzkiej.</w:t>
            </w:r>
          </w:p>
        </w:tc>
        <w:tc>
          <w:tcPr>
            <w:tcW w:w="2015" w:type="dxa"/>
            <w:vAlign w:val="center"/>
          </w:tcPr>
          <w:p w:rsidR="006F6C43" w:rsidRPr="00B73E75" w:rsidRDefault="0049304D" w:rsidP="00C8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</w:tc>
      </w:tr>
      <w:tr w:rsidR="006F6C43" w:rsidRPr="00B73E75" w:rsidTr="00C803E5">
        <w:tc>
          <w:tcPr>
            <w:tcW w:w="959" w:type="dxa"/>
            <w:vAlign w:val="center"/>
          </w:tcPr>
          <w:p w:rsidR="006F6C43" w:rsidRPr="00B73E75" w:rsidRDefault="00271808" w:rsidP="00C80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6F6C43" w:rsidRPr="00B73E75" w:rsidRDefault="00454E38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właściwości wody j</w:t>
            </w:r>
            <w:r w:rsidR="00AA13AA">
              <w:rPr>
                <w:rFonts w:ascii="Times New Roman" w:hAnsi="Times New Roman" w:cs="Times New Roman"/>
                <w:sz w:val="20"/>
                <w:szCs w:val="20"/>
              </w:rPr>
              <w:t>ako dobra ekonomicznego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6F6C43" w:rsidRPr="00B73E75" w:rsidRDefault="00454E38" w:rsidP="0049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E38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493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1808" w:rsidRPr="00B73E75" w:rsidTr="00C803E5">
        <w:tc>
          <w:tcPr>
            <w:tcW w:w="959" w:type="dxa"/>
            <w:vAlign w:val="center"/>
          </w:tcPr>
          <w:p w:rsidR="00271808" w:rsidRPr="00B73E75" w:rsidRDefault="00271808" w:rsidP="00C80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271808" w:rsidRPr="00B73E75" w:rsidRDefault="00454E38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opisać i wskazać praktyczne aspekty cyklu hydrologicznego.</w:t>
            </w:r>
          </w:p>
        </w:tc>
        <w:tc>
          <w:tcPr>
            <w:tcW w:w="2015" w:type="dxa"/>
            <w:vAlign w:val="center"/>
          </w:tcPr>
          <w:p w:rsidR="00271808" w:rsidRPr="00B73E75" w:rsidRDefault="00454E38" w:rsidP="00C8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</w:p>
        </w:tc>
      </w:tr>
      <w:tr w:rsidR="00271808" w:rsidRPr="00B73E75" w:rsidTr="00C803E5">
        <w:tc>
          <w:tcPr>
            <w:tcW w:w="959" w:type="dxa"/>
            <w:vAlign w:val="center"/>
          </w:tcPr>
          <w:p w:rsidR="00271808" w:rsidRPr="00B73E75" w:rsidRDefault="00271808" w:rsidP="00C80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271808" w:rsidRPr="00B73E75" w:rsidRDefault="00B87466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54E38">
              <w:rPr>
                <w:rFonts w:ascii="Times New Roman" w:hAnsi="Times New Roman" w:cs="Times New Roman"/>
                <w:sz w:val="20"/>
                <w:szCs w:val="20"/>
              </w:rPr>
              <w:t xml:space="preserve">otrafi wskazać rozwiązania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pozwalające na racjonalne wykorzystanie zasobów wody.</w:t>
            </w:r>
          </w:p>
        </w:tc>
        <w:tc>
          <w:tcPr>
            <w:tcW w:w="2015" w:type="dxa"/>
            <w:vAlign w:val="center"/>
          </w:tcPr>
          <w:p w:rsidR="00271808" w:rsidRPr="00B73E75" w:rsidRDefault="00454E38" w:rsidP="00C8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E38"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</w:p>
        </w:tc>
      </w:tr>
      <w:tr w:rsidR="00271808" w:rsidRPr="00B73E75" w:rsidTr="00C803E5">
        <w:tc>
          <w:tcPr>
            <w:tcW w:w="959" w:type="dxa"/>
            <w:vAlign w:val="center"/>
          </w:tcPr>
          <w:p w:rsidR="00271808" w:rsidRPr="00B73E75" w:rsidRDefault="00271808" w:rsidP="00C80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271808" w:rsidRPr="00B73E75" w:rsidRDefault="00B87466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 zdolny do krytycznej oceny problemów związanych z obiegiem wody w przyrodzie</w:t>
            </w:r>
            <w:r w:rsidR="00AA13AA">
              <w:rPr>
                <w:rFonts w:ascii="Times New Roman" w:hAnsi="Times New Roman" w:cs="Times New Roman"/>
                <w:sz w:val="20"/>
                <w:szCs w:val="20"/>
              </w:rPr>
              <w:t xml:space="preserve"> i wykorzystywaniem jej przez człowieka do celów konsumpcyjnych oraz gospodarczych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71808" w:rsidRPr="00B73E75" w:rsidRDefault="00454E38" w:rsidP="0049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 w:rsidR="00493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311C4F" w:rsidRPr="00142E29" w:rsidRDefault="00311C4F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7358" w:rsidRPr="00142E29" w:rsidRDefault="009F7358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7A0D66">
        <w:tc>
          <w:tcPr>
            <w:tcW w:w="5778" w:type="dxa"/>
          </w:tcPr>
          <w:p w:rsidR="00E41568" w:rsidRPr="00B73E75" w:rsidRDefault="0027180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Pochodzenie wody na Ziemi</w:t>
            </w:r>
            <w:r w:rsidR="00C803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4156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B73E75" w:rsidRDefault="00B8746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46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EKP_05</w:t>
            </w:r>
          </w:p>
        </w:tc>
      </w:tr>
      <w:tr w:rsidR="004F47B4" w:rsidRPr="00B73E75" w:rsidTr="007A0D66">
        <w:tc>
          <w:tcPr>
            <w:tcW w:w="5778" w:type="dxa"/>
          </w:tcPr>
          <w:p w:rsidR="004F47B4" w:rsidRPr="00B73E75" w:rsidRDefault="00271808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Właściwości fizykochemiczne wody</w:t>
            </w:r>
            <w:r w:rsidR="00C803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F47B4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F47B4" w:rsidRPr="00B73E75" w:rsidRDefault="00B8746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46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271808" w:rsidRPr="00B73E75" w:rsidTr="007A0D66">
        <w:tc>
          <w:tcPr>
            <w:tcW w:w="5778" w:type="dxa"/>
          </w:tcPr>
          <w:p w:rsidR="00271808" w:rsidRPr="00B73E75" w:rsidRDefault="00271808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Cykl hydrologiczny</w:t>
            </w:r>
            <w:r w:rsidR="00C803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271808" w:rsidRPr="00B73E75" w:rsidRDefault="00B8746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46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EKP_05</w:t>
            </w:r>
          </w:p>
        </w:tc>
      </w:tr>
      <w:tr w:rsidR="00271808" w:rsidRPr="00B73E75" w:rsidTr="007A0D66">
        <w:tc>
          <w:tcPr>
            <w:tcW w:w="5778" w:type="dxa"/>
          </w:tcPr>
          <w:p w:rsidR="00271808" w:rsidRPr="00B73E75" w:rsidRDefault="00271808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wody w pozyskiwaniu energii</w:t>
            </w:r>
            <w:r w:rsidR="00C803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271808" w:rsidRPr="00B73E75" w:rsidRDefault="00B8746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Pr="00B8746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</w:tbl>
    <w:p w:rsidR="00C803E5" w:rsidRDefault="00C803E5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271808" w:rsidRPr="00B73E75" w:rsidTr="00CF1AC0">
        <w:tc>
          <w:tcPr>
            <w:tcW w:w="5778" w:type="dxa"/>
          </w:tcPr>
          <w:p w:rsidR="00271808" w:rsidRPr="00B73E75" w:rsidRDefault="00271808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Woda jako specjalne dobro ekonomiczne</w:t>
            </w:r>
            <w:r w:rsidR="00142E29">
              <w:rPr>
                <w:rFonts w:ascii="Times New Roman" w:hAnsi="Times New Roman" w:cs="Times New Roman"/>
                <w:sz w:val="20"/>
                <w:szCs w:val="20"/>
              </w:rPr>
              <w:t>. Woda jako towar i prawo człowieka</w:t>
            </w:r>
            <w:r w:rsidR="00C803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71808" w:rsidRPr="00B73E75" w:rsidRDefault="00B87466" w:rsidP="00CF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466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271808" w:rsidRPr="00B73E75" w:rsidTr="00CF1AC0">
        <w:tc>
          <w:tcPr>
            <w:tcW w:w="5778" w:type="dxa"/>
          </w:tcPr>
          <w:p w:rsidR="00271808" w:rsidRPr="00B73E75" w:rsidRDefault="00142E2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wody w funkcjonowaniu organizmu człowieka</w:t>
            </w:r>
            <w:r w:rsidR="00C803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71808" w:rsidRPr="00B73E75" w:rsidRDefault="00B87466" w:rsidP="00CF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466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271808" w:rsidRPr="00B73E75" w:rsidTr="00CF1AC0">
        <w:tc>
          <w:tcPr>
            <w:tcW w:w="5778" w:type="dxa"/>
          </w:tcPr>
          <w:p w:rsidR="00271808" w:rsidRPr="00B73E75" w:rsidRDefault="00142E2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E29">
              <w:rPr>
                <w:rFonts w:ascii="Times New Roman" w:hAnsi="Times New Roman" w:cs="Times New Roman"/>
                <w:sz w:val="20"/>
                <w:szCs w:val="20"/>
              </w:rPr>
              <w:t>Rola wody w funkcjonowaniu gospodarki</w:t>
            </w:r>
            <w:r w:rsidR="00C803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71808" w:rsidRPr="00B73E75" w:rsidRDefault="00B87466" w:rsidP="00CF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46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271808" w:rsidRPr="00B73E75" w:rsidTr="00CF1AC0">
        <w:tc>
          <w:tcPr>
            <w:tcW w:w="5778" w:type="dxa"/>
          </w:tcPr>
          <w:p w:rsidR="00271808" w:rsidRPr="00B73E75" w:rsidRDefault="00271808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Zielono-niebieska infrastruktura miast</w:t>
            </w:r>
            <w:r w:rsidR="00C803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71808" w:rsidRPr="00B73E75" w:rsidRDefault="00B87466" w:rsidP="00CF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466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466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271808" w:rsidRPr="00B73E75" w:rsidTr="00CF1AC0">
        <w:tc>
          <w:tcPr>
            <w:tcW w:w="5778" w:type="dxa"/>
          </w:tcPr>
          <w:p w:rsidR="00271808" w:rsidRPr="00B73E75" w:rsidRDefault="006C48D0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Woda w żywności (</w:t>
            </w:r>
            <w:r w:rsidR="00271808">
              <w:rPr>
                <w:rFonts w:ascii="Times New Roman" w:hAnsi="Times New Roman" w:cs="Times New Roman"/>
                <w:sz w:val="20"/>
                <w:szCs w:val="20"/>
              </w:rPr>
              <w:t>zawartość, aktywność i mobilność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jako czynnik jej bezpieczeństwa i trwałości</w:t>
            </w:r>
            <w:r w:rsidR="00C803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1808" w:rsidRPr="00B73E75" w:rsidRDefault="002718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71808" w:rsidRPr="00B73E75" w:rsidRDefault="00B87466" w:rsidP="00CF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46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271808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Pr="00142E29" w:rsidRDefault="006F6C43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6F9E" w:rsidRPr="00142E29" w:rsidRDefault="003A6F9E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E032CC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E032CC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125179" w:rsidRPr="00B73E75" w:rsidTr="00E032CC">
        <w:tc>
          <w:tcPr>
            <w:tcW w:w="893" w:type="dxa"/>
          </w:tcPr>
          <w:p w:rsidR="00125179" w:rsidRPr="00B73E75" w:rsidRDefault="00125179" w:rsidP="00841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125179" w:rsidRPr="00B73E75" w:rsidRDefault="00B8746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179" w:rsidRPr="00B73E75" w:rsidTr="00E032CC">
        <w:tc>
          <w:tcPr>
            <w:tcW w:w="893" w:type="dxa"/>
          </w:tcPr>
          <w:p w:rsidR="00125179" w:rsidRPr="00B73E75" w:rsidRDefault="00125179" w:rsidP="00841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125179" w:rsidRPr="00B73E75" w:rsidRDefault="00B8746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179" w:rsidRPr="00B73E75" w:rsidTr="00E032CC">
        <w:tc>
          <w:tcPr>
            <w:tcW w:w="893" w:type="dxa"/>
          </w:tcPr>
          <w:p w:rsidR="00125179" w:rsidRPr="00B73E75" w:rsidRDefault="00125179" w:rsidP="00841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125179" w:rsidRPr="00B73E75" w:rsidRDefault="00B8746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179" w:rsidRPr="00B73E75" w:rsidTr="00E032CC">
        <w:tc>
          <w:tcPr>
            <w:tcW w:w="893" w:type="dxa"/>
          </w:tcPr>
          <w:p w:rsidR="00125179" w:rsidRPr="00B73E75" w:rsidRDefault="00125179" w:rsidP="00841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125179" w:rsidRPr="00B73E75" w:rsidRDefault="00B8746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179" w:rsidRPr="00B73E75" w:rsidTr="00E032CC">
        <w:tc>
          <w:tcPr>
            <w:tcW w:w="893" w:type="dxa"/>
          </w:tcPr>
          <w:p w:rsidR="00125179" w:rsidRPr="00B73E75" w:rsidRDefault="00125179" w:rsidP="00841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125179" w:rsidRPr="00B73E75" w:rsidRDefault="00B8746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125179" w:rsidRPr="00B73E75" w:rsidRDefault="0012517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Pr="00142E29" w:rsidRDefault="00B73E75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1601" w:rsidRPr="00142E29" w:rsidRDefault="00E71601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3F3DC0" w:rsidP="003F3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pisemne</w:t>
            </w:r>
            <w:r w:rsidRPr="003F3DC0">
              <w:rPr>
                <w:rFonts w:ascii="Times New Roman" w:hAnsi="Times New Roman" w:cs="Times New Roman"/>
                <w:sz w:val="20"/>
                <w:szCs w:val="20"/>
              </w:rPr>
              <w:t>: ocenę pozytywną otrzymuje student, któr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odpowiedział poprawnie na 60% pytań.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Pr="00142E29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1601" w:rsidRPr="00142E29" w:rsidRDefault="00E71601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B04B2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142E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142E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0D0BD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142E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35248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142E2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B7B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FB7B4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142E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B372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Pr="00142E29" w:rsidRDefault="00CC4A9E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913D6" w:rsidRPr="00142E29" w:rsidRDefault="00B913D6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C803E5" w:rsidTr="00F220B2">
        <w:tc>
          <w:tcPr>
            <w:tcW w:w="10061" w:type="dxa"/>
          </w:tcPr>
          <w:p w:rsidR="00C803E5" w:rsidRPr="00221949" w:rsidRDefault="00C803E5" w:rsidP="00C80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1949">
              <w:rPr>
                <w:rFonts w:ascii="Times New Roman" w:hAnsi="Times New Roman" w:cs="Times New Roman"/>
                <w:sz w:val="20"/>
                <w:szCs w:val="20"/>
              </w:rPr>
              <w:t>Kardaś</w:t>
            </w:r>
            <w:proofErr w:type="spellEnd"/>
            <w:r w:rsidRPr="00221949"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734565">
              <w:rPr>
                <w:rFonts w:ascii="Times New Roman" w:hAnsi="Times New Roman" w:cs="Times New Roman"/>
                <w:i/>
                <w:sz w:val="20"/>
                <w:szCs w:val="20"/>
              </w:rPr>
              <w:t>Książka o wodzie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21949">
              <w:rPr>
                <w:rFonts w:ascii="Times New Roman" w:hAnsi="Times New Roman" w:cs="Times New Roman"/>
                <w:sz w:val="20"/>
                <w:szCs w:val="20"/>
              </w:rPr>
              <w:t xml:space="preserve"> Wydawnictwo MG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Warszawa 2019</w:t>
            </w:r>
          </w:p>
          <w:p w:rsidR="00C803E5" w:rsidRPr="00221949" w:rsidRDefault="00C803E5" w:rsidP="00C80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1949">
              <w:rPr>
                <w:rFonts w:ascii="Times New Roman" w:hAnsi="Times New Roman" w:cs="Times New Roman"/>
                <w:sz w:val="20"/>
                <w:szCs w:val="20"/>
              </w:rPr>
              <w:t>Popkiwiecz</w:t>
            </w:r>
            <w:proofErr w:type="spellEnd"/>
            <w:r w:rsidRPr="00221949"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proofErr w:type="spellStart"/>
            <w:r w:rsidRPr="00221949">
              <w:rPr>
                <w:rFonts w:ascii="Times New Roman" w:hAnsi="Times New Roman" w:cs="Times New Roman"/>
                <w:sz w:val="20"/>
                <w:szCs w:val="20"/>
              </w:rPr>
              <w:t>Kardaś</w:t>
            </w:r>
            <w:proofErr w:type="spellEnd"/>
            <w:r w:rsidRPr="00221949">
              <w:rPr>
                <w:rFonts w:ascii="Times New Roman" w:hAnsi="Times New Roman" w:cs="Times New Roman"/>
                <w:sz w:val="20"/>
                <w:szCs w:val="20"/>
              </w:rPr>
              <w:t xml:space="preserve"> A., Malinowski S., </w:t>
            </w:r>
            <w:r w:rsidRPr="00734565">
              <w:rPr>
                <w:rFonts w:ascii="Times New Roman" w:hAnsi="Times New Roman" w:cs="Times New Roman"/>
                <w:i/>
                <w:sz w:val="20"/>
                <w:szCs w:val="20"/>
              </w:rPr>
              <w:t>Nauka o klimacie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21949">
              <w:rPr>
                <w:rFonts w:ascii="Times New Roman" w:hAnsi="Times New Roman" w:cs="Times New Roman"/>
                <w:sz w:val="20"/>
                <w:szCs w:val="20"/>
              </w:rPr>
              <w:t xml:space="preserve"> Wydawnictwo Nieoczywiste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Warszawa 2021</w:t>
            </w:r>
          </w:p>
          <w:p w:rsidR="00C803E5" w:rsidRPr="00221949" w:rsidRDefault="00C803E5" w:rsidP="00C80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1949">
              <w:rPr>
                <w:rFonts w:ascii="Times New Roman" w:hAnsi="Times New Roman" w:cs="Times New Roman"/>
                <w:sz w:val="20"/>
                <w:szCs w:val="20"/>
              </w:rPr>
              <w:t>Popkiewicz</w:t>
            </w:r>
            <w:proofErr w:type="spellEnd"/>
            <w:r w:rsidRPr="00221949"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r w:rsidRPr="00734565">
              <w:rPr>
                <w:rFonts w:ascii="Times New Roman" w:hAnsi="Times New Roman" w:cs="Times New Roman"/>
                <w:i/>
                <w:sz w:val="20"/>
                <w:szCs w:val="20"/>
              </w:rPr>
              <w:t>Zrozumieć transformację energetyczną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21949">
              <w:rPr>
                <w:rFonts w:ascii="Times New Roman" w:hAnsi="Times New Roman" w:cs="Times New Roman"/>
                <w:sz w:val="20"/>
                <w:szCs w:val="20"/>
              </w:rPr>
              <w:t xml:space="preserve"> Wydawnictwo Sonia Draga Post factum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Katowice </w:t>
            </w:r>
            <w:r w:rsidRPr="002219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C803E5" w:rsidRPr="00221949" w:rsidRDefault="00C803E5" w:rsidP="00C80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949">
              <w:rPr>
                <w:rFonts w:ascii="Times New Roman" w:hAnsi="Times New Roman" w:cs="Times New Roman"/>
                <w:sz w:val="20"/>
                <w:szCs w:val="20"/>
              </w:rPr>
              <w:t xml:space="preserve">Kuźnicka D., </w:t>
            </w:r>
            <w:r w:rsidRPr="00734565">
              <w:rPr>
                <w:rFonts w:ascii="Times New Roman" w:hAnsi="Times New Roman" w:cs="Times New Roman"/>
                <w:i/>
                <w:sz w:val="20"/>
                <w:szCs w:val="20"/>
              </w:rPr>
              <w:t>Dostęp do wody − prawo człowieka czy towar podlegający prawom wolnego rynku? Obecne regulacje prawne i perspektywy na przyszłość</w:t>
            </w:r>
            <w:r w:rsidRPr="00221949">
              <w:rPr>
                <w:rFonts w:ascii="Times New Roman" w:hAnsi="Times New Roman" w:cs="Times New Roman"/>
                <w:sz w:val="20"/>
                <w:szCs w:val="20"/>
              </w:rPr>
              <w:t>. https://www.repozytorium.uni.wroc.pl/Content/78947/PDF/03_Dominika_Kuznicka.pdf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221949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949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C803E5" w:rsidTr="00E52565">
        <w:tc>
          <w:tcPr>
            <w:tcW w:w="10061" w:type="dxa"/>
          </w:tcPr>
          <w:p w:rsidR="00C803E5" w:rsidRPr="006A68C9" w:rsidRDefault="00C803E5" w:rsidP="00C80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8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Pauli G., </w:t>
            </w:r>
            <w:r w:rsidRPr="0073456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 Blue Economy 3</w:t>
            </w:r>
            <w:r w:rsidR="0012640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.0,</w:t>
            </w:r>
            <w:r w:rsidRPr="006A68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68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Wydawnictwo</w:t>
            </w:r>
            <w:proofErr w:type="spellEnd"/>
            <w:r w:rsidRPr="006A68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68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Xlibris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2017</w:t>
            </w:r>
          </w:p>
          <w:p w:rsidR="00C803E5" w:rsidRPr="006A68C9" w:rsidRDefault="00C803E5" w:rsidP="00C803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68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Figura</w:t>
            </w:r>
            <w:proofErr w:type="spellEnd"/>
            <w:r w:rsidRPr="006A68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L.O., Teixeira A.A., Food Physics. Physical Properties—Measurement and Applications, 1st ed.; Springer: Berlin/Heidelberg, Germany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2007</w:t>
            </w:r>
          </w:p>
          <w:p w:rsidR="00C803E5" w:rsidRDefault="00C803E5" w:rsidP="00C80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949">
              <w:rPr>
                <w:rFonts w:ascii="Times New Roman" w:hAnsi="Times New Roman" w:cs="Times New Roman"/>
                <w:sz w:val="20"/>
                <w:szCs w:val="20"/>
              </w:rPr>
              <w:t xml:space="preserve">Ocieczek A., </w:t>
            </w:r>
            <w:r w:rsidRPr="00734565">
              <w:rPr>
                <w:rFonts w:ascii="Times New Roman" w:hAnsi="Times New Roman" w:cs="Times New Roman"/>
                <w:i/>
                <w:sz w:val="20"/>
                <w:szCs w:val="20"/>
              </w:rPr>
              <w:t>Podstawy przechowalnictwa żywności dla dietetyków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21949">
              <w:rPr>
                <w:rFonts w:ascii="Times New Roman" w:hAnsi="Times New Roman" w:cs="Times New Roman"/>
                <w:sz w:val="20"/>
                <w:szCs w:val="20"/>
              </w:rPr>
              <w:t xml:space="preserve"> Wydawnictwo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Ars Nova, Poznań</w:t>
            </w:r>
            <w:r w:rsidRPr="00221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734C7" w:rsidRPr="00221949" w:rsidRDefault="009734C7" w:rsidP="00C80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BE3">
              <w:rPr>
                <w:rFonts w:ascii="Times New Roman" w:hAnsi="Times New Roman" w:cs="Times New Roman"/>
                <w:sz w:val="20"/>
                <w:szCs w:val="20"/>
              </w:rPr>
              <w:t>Ocieczek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147BE3">
              <w:rPr>
                <w:rFonts w:ascii="Times New Roman" w:hAnsi="Times New Roman" w:cs="Times New Roman"/>
                <w:sz w:val="20"/>
                <w:szCs w:val="20"/>
              </w:rPr>
              <w:t>Kozirok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W., </w:t>
            </w:r>
            <w:r w:rsidRPr="00147BE3">
              <w:rPr>
                <w:rFonts w:ascii="Times New Roman" w:hAnsi="Times New Roman" w:cs="Times New Roman"/>
                <w:sz w:val="20"/>
                <w:szCs w:val="20"/>
              </w:rPr>
              <w:t>Kłopotek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K., </w:t>
            </w:r>
            <w:proofErr w:type="spellStart"/>
            <w:r w:rsidRPr="00147BE3">
              <w:rPr>
                <w:rFonts w:ascii="Times New Roman" w:hAnsi="Times New Roman" w:cs="Times New Roman"/>
                <w:i/>
                <w:sz w:val="20"/>
                <w:szCs w:val="20"/>
              </w:rPr>
              <w:t>Eating</w:t>
            </w:r>
            <w:proofErr w:type="spellEnd"/>
            <w:r w:rsidRPr="00147B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47BE3">
              <w:rPr>
                <w:rFonts w:ascii="Times New Roman" w:hAnsi="Times New Roman" w:cs="Times New Roman"/>
                <w:i/>
                <w:sz w:val="20"/>
                <w:szCs w:val="20"/>
              </w:rPr>
              <w:t>behaviours</w:t>
            </w:r>
            <w:proofErr w:type="spellEnd"/>
            <w:r w:rsidRPr="00147B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Gdynia </w:t>
            </w:r>
            <w:proofErr w:type="spellStart"/>
            <w:r w:rsidRPr="00147BE3">
              <w:rPr>
                <w:rFonts w:ascii="Times New Roman" w:hAnsi="Times New Roman" w:cs="Times New Roman"/>
                <w:i/>
                <w:sz w:val="20"/>
                <w:szCs w:val="20"/>
              </w:rPr>
              <w:t>Maritime</w:t>
            </w:r>
            <w:proofErr w:type="spellEnd"/>
            <w:r w:rsidRPr="00147B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University </w:t>
            </w:r>
            <w:proofErr w:type="spellStart"/>
            <w:r w:rsidRPr="00147BE3">
              <w:rPr>
                <w:rFonts w:ascii="Times New Roman" w:hAnsi="Times New Roman" w:cs="Times New Roman"/>
                <w:i/>
                <w:sz w:val="20"/>
                <w:szCs w:val="20"/>
              </w:rPr>
              <w:t>students</w:t>
            </w:r>
            <w:proofErr w:type="spellEnd"/>
            <w:r w:rsidRPr="00147B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47BE3">
              <w:rPr>
                <w:rFonts w:ascii="Times New Roman" w:hAnsi="Times New Roman" w:cs="Times New Roman"/>
                <w:i/>
                <w:sz w:val="20"/>
                <w:szCs w:val="20"/>
              </w:rPr>
              <w:t>regarding</w:t>
            </w:r>
            <w:proofErr w:type="spellEnd"/>
            <w:r w:rsidRPr="00147B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</w:t>
            </w:r>
            <w:proofErr w:type="spellStart"/>
            <w:r w:rsidRPr="00147BE3">
              <w:rPr>
                <w:rFonts w:ascii="Times New Roman" w:hAnsi="Times New Roman" w:cs="Times New Roman"/>
                <w:i/>
                <w:sz w:val="20"/>
                <w:szCs w:val="20"/>
              </w:rPr>
              <w:t>consumption</w:t>
            </w:r>
            <w:proofErr w:type="spellEnd"/>
            <w:r w:rsidRPr="00147B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147BE3">
              <w:rPr>
                <w:rFonts w:ascii="Times New Roman" w:hAnsi="Times New Roman" w:cs="Times New Roman"/>
                <w:i/>
                <w:sz w:val="20"/>
                <w:szCs w:val="20"/>
              </w:rPr>
              <w:t>beverages</w:t>
            </w:r>
            <w:proofErr w:type="spellEnd"/>
            <w:r w:rsidRPr="00147B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as a </w:t>
            </w:r>
            <w:proofErr w:type="spellStart"/>
            <w:r w:rsidRPr="00147BE3">
              <w:rPr>
                <w:rFonts w:ascii="Times New Roman" w:hAnsi="Times New Roman" w:cs="Times New Roman"/>
                <w:i/>
                <w:sz w:val="20"/>
                <w:szCs w:val="20"/>
              </w:rPr>
              <w:t>source</w:t>
            </w:r>
            <w:proofErr w:type="spellEnd"/>
            <w:r w:rsidRPr="00147B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147BE3">
              <w:rPr>
                <w:rFonts w:ascii="Times New Roman" w:hAnsi="Times New Roman" w:cs="Times New Roman"/>
                <w:i/>
                <w:sz w:val="20"/>
                <w:szCs w:val="20"/>
              </w:rPr>
              <w:t>water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47BE3">
              <w:rPr>
                <w:rFonts w:ascii="Times New Roman" w:hAnsi="Times New Roman" w:cs="Times New Roman"/>
                <w:sz w:val="20"/>
                <w:szCs w:val="20"/>
              </w:rPr>
              <w:t>Silesian</w:t>
            </w:r>
            <w:proofErr w:type="spellEnd"/>
            <w:r w:rsidRPr="00147BE3">
              <w:rPr>
                <w:rFonts w:ascii="Times New Roman" w:hAnsi="Times New Roman" w:cs="Times New Roman"/>
                <w:sz w:val="20"/>
                <w:szCs w:val="20"/>
              </w:rPr>
              <w:t xml:space="preserve"> University of Technology </w:t>
            </w:r>
            <w:proofErr w:type="spellStart"/>
            <w:r w:rsidRPr="00147BE3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147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BE3">
              <w:rPr>
                <w:rFonts w:ascii="Times New Roman" w:hAnsi="Times New Roman" w:cs="Times New Roman"/>
                <w:sz w:val="20"/>
                <w:szCs w:val="20"/>
              </w:rPr>
              <w:t>Papers</w:t>
            </w:r>
            <w:proofErr w:type="spellEnd"/>
            <w:r w:rsidRPr="00147BE3">
              <w:rPr>
                <w:rFonts w:ascii="Times New Roman" w:hAnsi="Times New Roman" w:cs="Times New Roman"/>
                <w:sz w:val="20"/>
                <w:szCs w:val="20"/>
              </w:rPr>
              <w:t>. Organization and Management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2024, 194, 359-373</w:t>
            </w:r>
          </w:p>
          <w:p w:rsidR="00C803E5" w:rsidRPr="00221949" w:rsidRDefault="00C803E5" w:rsidP="00C80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949">
              <w:rPr>
                <w:rFonts w:ascii="Times New Roman" w:hAnsi="Times New Roman" w:cs="Times New Roman"/>
                <w:sz w:val="20"/>
                <w:szCs w:val="20"/>
              </w:rPr>
              <w:t>Katalog zielono – niebieskiej infrastruktury. Część II. Wytyczne i rozwiązania https://mwik.bydgoszcz.pl/wp-content/uploads/2021/05/Katalog-zielono-niebieskiej-infrastruktury-small-print-version.pdf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6407" w:rsidRDefault="00126407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6407" w:rsidRPr="00142E29" w:rsidRDefault="00126407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913D6" w:rsidRPr="00142E29" w:rsidRDefault="00B913D6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B923B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inż. Aneta Ocieczek, prof. UMG</w:t>
            </w:r>
          </w:p>
        </w:tc>
        <w:tc>
          <w:tcPr>
            <w:tcW w:w="3999" w:type="dxa"/>
          </w:tcPr>
          <w:p w:rsidR="008D62DB" w:rsidRDefault="00BA2C6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6009"/>
    <w:rsid w:val="00082D00"/>
    <w:rsid w:val="000A4CC2"/>
    <w:rsid w:val="000B20E5"/>
    <w:rsid w:val="000D0BD3"/>
    <w:rsid w:val="00103350"/>
    <w:rsid w:val="00125179"/>
    <w:rsid w:val="001251EC"/>
    <w:rsid w:val="00126407"/>
    <w:rsid w:val="001372CC"/>
    <w:rsid w:val="00142E29"/>
    <w:rsid w:val="001671B0"/>
    <w:rsid w:val="00177487"/>
    <w:rsid w:val="001A1E43"/>
    <w:rsid w:val="001E45E4"/>
    <w:rsid w:val="001E5FE3"/>
    <w:rsid w:val="00210A14"/>
    <w:rsid w:val="00221949"/>
    <w:rsid w:val="00231DE0"/>
    <w:rsid w:val="00250735"/>
    <w:rsid w:val="00250A61"/>
    <w:rsid w:val="00252EAE"/>
    <w:rsid w:val="00264119"/>
    <w:rsid w:val="00267183"/>
    <w:rsid w:val="00271808"/>
    <w:rsid w:val="00296265"/>
    <w:rsid w:val="002C72B1"/>
    <w:rsid w:val="002D26E6"/>
    <w:rsid w:val="002E722C"/>
    <w:rsid w:val="002F33B0"/>
    <w:rsid w:val="00311C4F"/>
    <w:rsid w:val="00315479"/>
    <w:rsid w:val="00352485"/>
    <w:rsid w:val="003616FC"/>
    <w:rsid w:val="00367CCE"/>
    <w:rsid w:val="003A1038"/>
    <w:rsid w:val="003A6F9E"/>
    <w:rsid w:val="003B1F3C"/>
    <w:rsid w:val="003F3DC0"/>
    <w:rsid w:val="003F49ED"/>
    <w:rsid w:val="00404FAF"/>
    <w:rsid w:val="00412278"/>
    <w:rsid w:val="00454E38"/>
    <w:rsid w:val="0046763D"/>
    <w:rsid w:val="00475AF0"/>
    <w:rsid w:val="00476965"/>
    <w:rsid w:val="00477A2B"/>
    <w:rsid w:val="00482229"/>
    <w:rsid w:val="0049304D"/>
    <w:rsid w:val="00494002"/>
    <w:rsid w:val="004B1FB2"/>
    <w:rsid w:val="004F47B4"/>
    <w:rsid w:val="00526547"/>
    <w:rsid w:val="00550A4F"/>
    <w:rsid w:val="00554DF6"/>
    <w:rsid w:val="0058657A"/>
    <w:rsid w:val="005A766B"/>
    <w:rsid w:val="005E27E8"/>
    <w:rsid w:val="00602719"/>
    <w:rsid w:val="00620D57"/>
    <w:rsid w:val="00624A5D"/>
    <w:rsid w:val="00643104"/>
    <w:rsid w:val="00650443"/>
    <w:rsid w:val="00651F07"/>
    <w:rsid w:val="00670D90"/>
    <w:rsid w:val="00686652"/>
    <w:rsid w:val="00694541"/>
    <w:rsid w:val="006976C2"/>
    <w:rsid w:val="006C48D0"/>
    <w:rsid w:val="006C49E5"/>
    <w:rsid w:val="006D5EEE"/>
    <w:rsid w:val="006F6C43"/>
    <w:rsid w:val="0079419B"/>
    <w:rsid w:val="007A0D66"/>
    <w:rsid w:val="007A5B94"/>
    <w:rsid w:val="007A74A3"/>
    <w:rsid w:val="008D62DB"/>
    <w:rsid w:val="00934797"/>
    <w:rsid w:val="00941F57"/>
    <w:rsid w:val="009734C7"/>
    <w:rsid w:val="00986788"/>
    <w:rsid w:val="009F7358"/>
    <w:rsid w:val="00A727FE"/>
    <w:rsid w:val="00AA13AA"/>
    <w:rsid w:val="00AB075F"/>
    <w:rsid w:val="00AB6778"/>
    <w:rsid w:val="00AC54E4"/>
    <w:rsid w:val="00B04B2D"/>
    <w:rsid w:val="00B12CA9"/>
    <w:rsid w:val="00B204A5"/>
    <w:rsid w:val="00B55209"/>
    <w:rsid w:val="00B73E75"/>
    <w:rsid w:val="00B8606B"/>
    <w:rsid w:val="00B87466"/>
    <w:rsid w:val="00B913D6"/>
    <w:rsid w:val="00B923B5"/>
    <w:rsid w:val="00B95CA8"/>
    <w:rsid w:val="00BA0D72"/>
    <w:rsid w:val="00BA2C61"/>
    <w:rsid w:val="00BD4B51"/>
    <w:rsid w:val="00BE53F6"/>
    <w:rsid w:val="00C11EFA"/>
    <w:rsid w:val="00C214EA"/>
    <w:rsid w:val="00C803E5"/>
    <w:rsid w:val="00C97E91"/>
    <w:rsid w:val="00CA27ED"/>
    <w:rsid w:val="00CC4A9E"/>
    <w:rsid w:val="00CF0B22"/>
    <w:rsid w:val="00CF1AC0"/>
    <w:rsid w:val="00CF45EF"/>
    <w:rsid w:val="00D176CF"/>
    <w:rsid w:val="00D21955"/>
    <w:rsid w:val="00D237FA"/>
    <w:rsid w:val="00D33990"/>
    <w:rsid w:val="00D871B3"/>
    <w:rsid w:val="00DC23D9"/>
    <w:rsid w:val="00E032CC"/>
    <w:rsid w:val="00E135CF"/>
    <w:rsid w:val="00E41568"/>
    <w:rsid w:val="00E61BE4"/>
    <w:rsid w:val="00E71601"/>
    <w:rsid w:val="00EA2721"/>
    <w:rsid w:val="00EB372A"/>
    <w:rsid w:val="00F0402C"/>
    <w:rsid w:val="00F114BB"/>
    <w:rsid w:val="00F379F2"/>
    <w:rsid w:val="00F77452"/>
    <w:rsid w:val="00FA07ED"/>
    <w:rsid w:val="00FB1DCC"/>
    <w:rsid w:val="00FB72F3"/>
    <w:rsid w:val="00FB7B4C"/>
    <w:rsid w:val="00FC4B37"/>
    <w:rsid w:val="00FC6BC1"/>
    <w:rsid w:val="00FD54FC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DF8E4-4AA6-4527-A471-EA602935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966AF-26B6-4668-A47E-E6BDB919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Szkiel Agata</cp:lastModifiedBy>
  <cp:revision>3</cp:revision>
  <dcterms:created xsi:type="dcterms:W3CDTF">2024-05-09T09:05:00Z</dcterms:created>
  <dcterms:modified xsi:type="dcterms:W3CDTF">2024-05-09T09:13:00Z</dcterms:modified>
</cp:coreProperties>
</file>