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134E8" w:rsidRPr="001671B0" w:rsidTr="00142A35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134E8" w:rsidRPr="0046763D" w:rsidRDefault="005470C1" w:rsidP="001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6D5CE0" wp14:editId="09612464">
                  <wp:extent cx="570865" cy="702310"/>
                  <wp:effectExtent l="0" t="0" r="635" b="254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2134E8" w:rsidRPr="0059216B" w:rsidRDefault="002134E8" w:rsidP="001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2134E8" w:rsidRPr="0059216B" w:rsidRDefault="002B715D" w:rsidP="00142A35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134E8" w:rsidRPr="0046763D" w:rsidRDefault="0020388A" w:rsidP="001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922C93E" wp14:editId="768F331A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AD7589" w:rsidP="00AD758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FUNDUSZE CELOWE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AD7589" w:rsidP="00EF76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SPECIAL PURPOSE FUNDS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2B715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6476D" w:rsidP="00AD758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Zarządzanie </w:t>
            </w:r>
            <w:r w:rsidR="00AD7589">
              <w:rPr>
                <w:rFonts w:ascii="Times New Roman" w:hAnsi="Times New Roman" w:cs="Times New Roman"/>
                <w:b/>
                <w:sz w:val="24"/>
                <w:szCs w:val="20"/>
              </w:rPr>
              <w:t>Finansami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986126" w:rsidP="00F3677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F36771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obowiązkowy </w:t>
            </w:r>
          </w:p>
        </w:tc>
      </w:tr>
      <w:tr w:rsidR="00FB35E5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35E5" w:rsidRDefault="00B35366" w:rsidP="001250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B35E5" w:rsidRPr="004F47B4" w:rsidRDefault="000F15AC" w:rsidP="0012506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0F15AC" w:rsidRPr="000F15AC" w:rsidTr="00367CCE">
        <w:tc>
          <w:tcPr>
            <w:tcW w:w="1526" w:type="dxa"/>
            <w:vAlign w:val="center"/>
          </w:tcPr>
          <w:p w:rsidR="00367CCE" w:rsidRPr="000F15AC" w:rsidRDefault="000F15A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0F15AC" w:rsidRDefault="000F15A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0F15AC" w:rsidRDefault="000F15A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0F15AC" w:rsidRDefault="000F15A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0F15AC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0F15AC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0F15AC" w:rsidRDefault="000F15A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0F15AC" w:rsidRDefault="000F15A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6F6C43" w:rsidRPr="000F15AC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0F15AC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15AC" w:rsidRPr="000F15AC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0F15AC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5AC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0F15AC" w:rsidRDefault="00565F49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5A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A74A3" w:rsidRPr="000F15AC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D97B35" w:rsidRDefault="009D1F29" w:rsidP="00F64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9D1F29" w:rsidRDefault="00AD7589" w:rsidP="00AD758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Z</w:t>
            </w:r>
            <w:r w:rsidR="00F6476D">
              <w:rPr>
                <w:rFonts w:ascii="Times New Roman" w:hAnsi="Times New Roman"/>
                <w:sz w:val="20"/>
                <w:szCs w:val="24"/>
              </w:rPr>
              <w:t>dobycie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przez studentów</w:t>
            </w:r>
            <w:r w:rsidR="00F6476D">
              <w:rPr>
                <w:rFonts w:ascii="Times New Roman" w:hAnsi="Times New Roman"/>
                <w:sz w:val="20"/>
                <w:szCs w:val="24"/>
              </w:rPr>
              <w:t xml:space="preserve"> wiedzy i umiejętności z zakresu </w:t>
            </w:r>
            <w:r w:rsidR="009D1F29">
              <w:rPr>
                <w:rFonts w:ascii="Times New Roman" w:hAnsi="Times New Roman"/>
                <w:sz w:val="20"/>
                <w:szCs w:val="24"/>
              </w:rPr>
              <w:t xml:space="preserve">możliwości związanych z korzystaniem z funduszy </w:t>
            </w:r>
            <w:r>
              <w:rPr>
                <w:rFonts w:ascii="Times New Roman" w:hAnsi="Times New Roman"/>
                <w:sz w:val="20"/>
                <w:szCs w:val="24"/>
              </w:rPr>
              <w:t>celowych</w:t>
            </w:r>
            <w:r w:rsidR="009D1F29">
              <w:rPr>
                <w:rFonts w:ascii="Times New Roman" w:hAnsi="Times New Roman"/>
                <w:sz w:val="20"/>
                <w:szCs w:val="24"/>
              </w:rPr>
              <w:t xml:space="preserve"> przez podmioty działające na rynku</w:t>
            </w:r>
          </w:p>
        </w:tc>
      </w:tr>
    </w:tbl>
    <w:p w:rsidR="00B913D6" w:rsidRPr="007B1F99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7B1F99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565F4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3F685F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565F49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3F685F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A16410" w:rsidRPr="00A16410" w:rsidTr="00565F49">
        <w:tc>
          <w:tcPr>
            <w:tcW w:w="959" w:type="dxa"/>
            <w:vAlign w:val="center"/>
          </w:tcPr>
          <w:p w:rsidR="00A16410" w:rsidRPr="00D97B35" w:rsidRDefault="00565F49" w:rsidP="006348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A16410" w:rsidRPr="00D97B35" w:rsidRDefault="00AD7589" w:rsidP="00A674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A67421" w:rsidRPr="00A674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kreśla mechanizmy funkcjonowania </w:t>
            </w:r>
            <w:r w:rsidR="00A67421">
              <w:rPr>
                <w:rFonts w:ascii="Times New Roman" w:eastAsia="Times New Roman" w:hAnsi="Times New Roman" w:cs="Times New Roman"/>
                <w:sz w:val="20"/>
                <w:szCs w:val="20"/>
              </w:rPr>
              <w:t>podmiotów gospodarczych</w:t>
            </w:r>
            <w:r w:rsidR="00A67421" w:rsidRPr="00A674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wskazuje czynniki wpływające na rozwój społeczno-gospodarczy regionów</w:t>
            </w:r>
          </w:p>
        </w:tc>
        <w:tc>
          <w:tcPr>
            <w:tcW w:w="2015" w:type="dxa"/>
            <w:vAlign w:val="center"/>
          </w:tcPr>
          <w:p w:rsidR="00A16410" w:rsidRPr="00D97B35" w:rsidRDefault="00412967" w:rsidP="00A163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NK_W02, </w:t>
            </w:r>
            <w:r w:rsidR="00A67421">
              <w:rPr>
                <w:rFonts w:ascii="Times New Roman" w:eastAsia="Times New Roman" w:hAnsi="Times New Roman" w:cs="Times New Roman"/>
                <w:sz w:val="20"/>
                <w:szCs w:val="20"/>
              </w:rPr>
              <w:t>NK_W03</w:t>
            </w:r>
          </w:p>
        </w:tc>
      </w:tr>
      <w:tr w:rsidR="00A16410" w:rsidRPr="00A16410" w:rsidTr="00565F49">
        <w:tc>
          <w:tcPr>
            <w:tcW w:w="959" w:type="dxa"/>
            <w:vAlign w:val="center"/>
          </w:tcPr>
          <w:p w:rsidR="00A16410" w:rsidRPr="00D97B35" w:rsidRDefault="00565F49" w:rsidP="006348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A16410" w:rsidRPr="00A67421" w:rsidRDefault="00AD7589" w:rsidP="00AD75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A67421" w:rsidRPr="00A67421">
              <w:rPr>
                <w:rFonts w:ascii="Times New Roman" w:eastAsia="Times New Roman" w:hAnsi="Times New Roman" w:cs="Times New Roman"/>
                <w:sz w:val="20"/>
                <w:szCs w:val="20"/>
              </w:rPr>
              <w:t>kreśla dokumenty strategiczne umożliwiające pozyskiwanie funduszy oraz regulujące kierunki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rozwoju podmiotów</w:t>
            </w:r>
          </w:p>
        </w:tc>
        <w:tc>
          <w:tcPr>
            <w:tcW w:w="2015" w:type="dxa"/>
            <w:vAlign w:val="center"/>
          </w:tcPr>
          <w:p w:rsidR="00A16410" w:rsidRPr="00D97B35" w:rsidRDefault="00EF1947" w:rsidP="00061A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NK_U01, NK_U04</w:t>
            </w:r>
          </w:p>
        </w:tc>
      </w:tr>
      <w:tr w:rsidR="00A16410" w:rsidRPr="00A16410" w:rsidTr="00565F49">
        <w:tc>
          <w:tcPr>
            <w:tcW w:w="959" w:type="dxa"/>
            <w:vAlign w:val="center"/>
          </w:tcPr>
          <w:p w:rsidR="00A16410" w:rsidRPr="00D97B35" w:rsidRDefault="00565F49" w:rsidP="006348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A16410" w:rsidRPr="00A67421" w:rsidRDefault="00AD7589" w:rsidP="00AD75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A67421" w:rsidRPr="00A67421">
              <w:rPr>
                <w:rFonts w:ascii="Times New Roman" w:hAnsi="Times New Roman"/>
                <w:sz w:val="20"/>
                <w:szCs w:val="20"/>
              </w:rPr>
              <w:t xml:space="preserve">na programy wsparcia dla podmiotów gospodarczych dostępnych w ramach funduszy </w:t>
            </w:r>
          </w:p>
        </w:tc>
        <w:tc>
          <w:tcPr>
            <w:tcW w:w="2015" w:type="dxa"/>
            <w:vAlign w:val="center"/>
          </w:tcPr>
          <w:p w:rsidR="00A16410" w:rsidRPr="00D97B35" w:rsidRDefault="00EF1947" w:rsidP="00061A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NK_W03</w:t>
            </w:r>
            <w:r w:rsidR="004129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NK_K02</w:t>
            </w:r>
          </w:p>
        </w:tc>
      </w:tr>
      <w:tr w:rsidR="00A16410" w:rsidRPr="000175F2" w:rsidTr="00565F49">
        <w:tc>
          <w:tcPr>
            <w:tcW w:w="959" w:type="dxa"/>
            <w:vAlign w:val="center"/>
          </w:tcPr>
          <w:p w:rsidR="00A16410" w:rsidRPr="000175F2" w:rsidRDefault="00565F49" w:rsidP="006348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A16410" w:rsidRPr="000175F2" w:rsidRDefault="00AD7589" w:rsidP="000175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A67421">
              <w:rPr>
                <w:rFonts w:ascii="Times New Roman" w:eastAsia="Times New Roman" w:hAnsi="Times New Roman" w:cs="Times New Roman"/>
                <w:sz w:val="20"/>
                <w:szCs w:val="20"/>
              </w:rPr>
              <w:t>ormułuje zasady związane z przygotowaniem formalnym i merytorycznym projektów</w:t>
            </w:r>
          </w:p>
        </w:tc>
        <w:tc>
          <w:tcPr>
            <w:tcW w:w="2015" w:type="dxa"/>
            <w:vAlign w:val="center"/>
          </w:tcPr>
          <w:p w:rsidR="00A16410" w:rsidRPr="000175F2" w:rsidRDefault="00412967" w:rsidP="00061A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NK_U01, NK_U02,</w:t>
            </w:r>
            <w:r w:rsidR="00EF1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NK_K04</w:t>
            </w:r>
          </w:p>
        </w:tc>
      </w:tr>
      <w:bookmarkEnd w:id="0"/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565F49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565F49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565F49">
        <w:tc>
          <w:tcPr>
            <w:tcW w:w="5778" w:type="dxa"/>
            <w:vAlign w:val="center"/>
          </w:tcPr>
          <w:p w:rsidR="00E41568" w:rsidRPr="00061A76" w:rsidRDefault="009D1F29" w:rsidP="00565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Polityka regionalna UE. </w:t>
            </w:r>
            <w:r w:rsidRPr="009D1F29">
              <w:rPr>
                <w:rFonts w:ascii="Times New Roman" w:hAnsi="Times New Roman" w:cs="Times New Roman"/>
                <w:sz w:val="20"/>
                <w:szCs w:val="20"/>
              </w:rPr>
              <w:t>Programy wspólnotowe.</w:t>
            </w:r>
          </w:p>
        </w:tc>
        <w:tc>
          <w:tcPr>
            <w:tcW w:w="567" w:type="dxa"/>
            <w:vAlign w:val="center"/>
          </w:tcPr>
          <w:p w:rsidR="00E41568" w:rsidRPr="000F15AC" w:rsidRDefault="000F15A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5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0F15AC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0F15AC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0F15AC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0652E0" w:rsidRDefault="000652E0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F47B4" w:rsidRPr="00B73E75" w:rsidTr="00565F49">
        <w:tc>
          <w:tcPr>
            <w:tcW w:w="5778" w:type="dxa"/>
            <w:vAlign w:val="center"/>
          </w:tcPr>
          <w:p w:rsidR="004F47B4" w:rsidRPr="00061A76" w:rsidRDefault="009D1F2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F29">
              <w:rPr>
                <w:rFonts w:ascii="Times New Roman" w:hAnsi="Times New Roman" w:cs="Times New Roman"/>
                <w:sz w:val="20"/>
                <w:szCs w:val="20"/>
              </w:rPr>
              <w:t>Fundusze UE dla przedsiębiorstw.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29">
              <w:rPr>
                <w:rFonts w:ascii="Times New Roman" w:hAnsi="Times New Roman" w:cs="Times New Roman"/>
                <w:sz w:val="20"/>
                <w:szCs w:val="20"/>
              </w:rPr>
              <w:t>Pomoc publiczna w projektach współfinansowanych z funduszy strukturalnych UE.</w:t>
            </w:r>
          </w:p>
        </w:tc>
        <w:tc>
          <w:tcPr>
            <w:tcW w:w="567" w:type="dxa"/>
            <w:vAlign w:val="center"/>
          </w:tcPr>
          <w:p w:rsidR="004F47B4" w:rsidRPr="000F15AC" w:rsidRDefault="000F15A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5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0F15AC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0F15AC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0F15AC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F47B4" w:rsidRPr="000652E0" w:rsidRDefault="00412967" w:rsidP="00EF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0652E0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ED1914" w:rsidRPr="00B73E75" w:rsidTr="00565F49">
        <w:tc>
          <w:tcPr>
            <w:tcW w:w="5778" w:type="dxa"/>
            <w:vAlign w:val="center"/>
          </w:tcPr>
          <w:p w:rsidR="00ED1914" w:rsidRPr="00061A76" w:rsidRDefault="009D1F2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F29">
              <w:rPr>
                <w:rFonts w:ascii="Times New Roman" w:hAnsi="Times New Roman" w:cs="Times New Roman"/>
                <w:sz w:val="20"/>
                <w:szCs w:val="20"/>
              </w:rPr>
              <w:t>Typologia projektów. Kwalifikowalność kosztów i finansowy montaż projektu.</w:t>
            </w:r>
          </w:p>
        </w:tc>
        <w:tc>
          <w:tcPr>
            <w:tcW w:w="567" w:type="dxa"/>
            <w:vAlign w:val="center"/>
          </w:tcPr>
          <w:p w:rsidR="00ED1914" w:rsidRPr="000F15AC" w:rsidRDefault="000F15A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5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D1914" w:rsidRPr="000F15AC" w:rsidRDefault="00EF194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52E0" w:rsidRDefault="00412967" w:rsidP="00A16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 w:rsidR="000652E0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D1914" w:rsidRPr="00B73E75" w:rsidTr="00565F49">
        <w:tc>
          <w:tcPr>
            <w:tcW w:w="5778" w:type="dxa"/>
            <w:vAlign w:val="center"/>
          </w:tcPr>
          <w:p w:rsidR="00ED1914" w:rsidRPr="00061A76" w:rsidRDefault="009D1F29" w:rsidP="00EF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F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Zasady oceny formalnej i merytorycznej projektów </w:t>
            </w:r>
          </w:p>
        </w:tc>
        <w:tc>
          <w:tcPr>
            <w:tcW w:w="567" w:type="dxa"/>
            <w:vAlign w:val="center"/>
          </w:tcPr>
          <w:p w:rsidR="00ED1914" w:rsidRPr="000F15AC" w:rsidRDefault="000F15A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5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D1914" w:rsidRPr="000F15AC" w:rsidRDefault="000F15A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5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52E0" w:rsidRDefault="00412967" w:rsidP="00A16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 w:rsidR="000652E0">
              <w:rPr>
                <w:rFonts w:ascii="Times New Roman" w:hAnsi="Times New Roman" w:cs="Times New Roman"/>
                <w:sz w:val="20"/>
                <w:szCs w:val="20"/>
              </w:rPr>
              <w:t>EKP_03; EKP_04</w:t>
            </w:r>
          </w:p>
        </w:tc>
      </w:tr>
      <w:tr w:rsidR="00ED1914" w:rsidRPr="00B73E75" w:rsidTr="00565F49">
        <w:tc>
          <w:tcPr>
            <w:tcW w:w="5778" w:type="dxa"/>
            <w:vAlign w:val="center"/>
          </w:tcPr>
          <w:p w:rsidR="00ED1914" w:rsidRPr="00061A76" w:rsidRDefault="009D1F2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F29">
              <w:rPr>
                <w:rFonts w:ascii="Times New Roman" w:hAnsi="Times New Roman" w:cs="Times New Roman"/>
                <w:sz w:val="20"/>
                <w:szCs w:val="20"/>
              </w:rPr>
              <w:t>Matryca logiczna projektu.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29">
              <w:rPr>
                <w:rFonts w:ascii="Times New Roman" w:hAnsi="Times New Roman" w:cs="Times New Roman"/>
                <w:sz w:val="20"/>
                <w:szCs w:val="20"/>
              </w:rPr>
              <w:t>Zarządzanie projektem współfinansowanym ze środków unijnych.</w:t>
            </w:r>
          </w:p>
        </w:tc>
        <w:tc>
          <w:tcPr>
            <w:tcW w:w="567" w:type="dxa"/>
            <w:vAlign w:val="center"/>
          </w:tcPr>
          <w:p w:rsidR="00ED1914" w:rsidRPr="000F15AC" w:rsidRDefault="000F15A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5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D1914" w:rsidRPr="000F15AC" w:rsidRDefault="000F15A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5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52E0" w:rsidRDefault="00412967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</w:t>
            </w:r>
            <w:r w:rsidR="000652E0"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ED1914" w:rsidRPr="00B73E75" w:rsidTr="00565F49">
        <w:tc>
          <w:tcPr>
            <w:tcW w:w="5778" w:type="dxa"/>
            <w:vAlign w:val="center"/>
          </w:tcPr>
          <w:p w:rsidR="00ED1914" w:rsidRPr="00061A76" w:rsidRDefault="009D1F2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F29">
              <w:rPr>
                <w:rFonts w:ascii="Times New Roman" w:hAnsi="Times New Roman" w:cs="Times New Roman"/>
                <w:sz w:val="20"/>
                <w:szCs w:val="20"/>
              </w:rPr>
              <w:t>Czynniki warunkujące realizację i rozliczanie projektów – studium przypadku.</w:t>
            </w:r>
          </w:p>
        </w:tc>
        <w:tc>
          <w:tcPr>
            <w:tcW w:w="567" w:type="dxa"/>
            <w:vAlign w:val="center"/>
          </w:tcPr>
          <w:p w:rsidR="00ED1914" w:rsidRPr="000F15AC" w:rsidRDefault="000F15A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5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D1914" w:rsidRPr="000F15AC" w:rsidRDefault="000F15A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5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52E0" w:rsidRDefault="00412967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EKP_0,  EKP_02, EKP_03, </w:t>
            </w:r>
            <w:r w:rsidR="000652E0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9D1F29" w:rsidRPr="00B73E75" w:rsidTr="00565F49">
        <w:tc>
          <w:tcPr>
            <w:tcW w:w="5778" w:type="dxa"/>
            <w:vAlign w:val="center"/>
          </w:tcPr>
          <w:p w:rsidR="009D1F29" w:rsidRPr="00061A76" w:rsidRDefault="009D1F2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F29">
              <w:rPr>
                <w:rFonts w:ascii="Times New Roman" w:hAnsi="Times New Roman" w:cs="Times New Roman"/>
                <w:sz w:val="20"/>
                <w:szCs w:val="20"/>
              </w:rPr>
              <w:t>Kwalifikowalność projektów i wydatków. Istota kwalifikowalności i przykłady kosztów kwalifikowanych na wybranym programie - studium przypadku</w:t>
            </w:r>
          </w:p>
        </w:tc>
        <w:tc>
          <w:tcPr>
            <w:tcW w:w="567" w:type="dxa"/>
            <w:vAlign w:val="center"/>
          </w:tcPr>
          <w:p w:rsidR="009D1F29" w:rsidRPr="000F15AC" w:rsidRDefault="000F15A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5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D1F29" w:rsidRPr="000F15AC" w:rsidRDefault="00EF194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D1F29" w:rsidRPr="000F15AC" w:rsidRDefault="009D1F2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1F29" w:rsidRPr="000F15AC" w:rsidRDefault="009D1F2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D1F29" w:rsidRPr="000652E0" w:rsidRDefault="00412967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</w:t>
            </w:r>
            <w:r w:rsidR="000652E0"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FB35E5" w:rsidRPr="00B73E75" w:rsidTr="00565F49">
        <w:tc>
          <w:tcPr>
            <w:tcW w:w="5778" w:type="dxa"/>
            <w:shd w:val="clear" w:color="auto" w:fill="D9D9D9" w:themeFill="background1" w:themeFillShade="D9"/>
          </w:tcPr>
          <w:p w:rsidR="00FB35E5" w:rsidRPr="00F114BB" w:rsidRDefault="00FB35E5" w:rsidP="0012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B35E5" w:rsidRPr="000F15AC" w:rsidRDefault="000F15AC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5A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B35E5" w:rsidRPr="000F15AC" w:rsidRDefault="000F15AC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5A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B35E5" w:rsidRPr="000F15AC" w:rsidRDefault="00FB35E5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35E5" w:rsidRPr="000F15AC" w:rsidRDefault="00FB35E5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35E5" w:rsidRPr="000652E0" w:rsidRDefault="00FB35E5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35E5" w:rsidRPr="00B73E75" w:rsidRDefault="00FB35E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992"/>
        <w:gridCol w:w="1276"/>
        <w:gridCol w:w="1097"/>
        <w:gridCol w:w="887"/>
        <w:gridCol w:w="1276"/>
        <w:gridCol w:w="1276"/>
        <w:gridCol w:w="567"/>
      </w:tblGrid>
      <w:tr w:rsidR="009F7358" w:rsidRPr="00B73E75" w:rsidTr="009568A5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3F685F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9568A5" w:rsidRPr="00B73E75" w:rsidTr="009568A5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3E75" w:rsidRPr="00B126B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6BC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A16410" w:rsidRPr="00A16410" w:rsidTr="009568A5">
        <w:tc>
          <w:tcPr>
            <w:tcW w:w="988" w:type="dxa"/>
            <w:vAlign w:val="center"/>
          </w:tcPr>
          <w:p w:rsidR="00A16410" w:rsidRPr="00F64800" w:rsidRDefault="00565F49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410" w:rsidRPr="00F64800" w:rsidRDefault="000F15AC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A16410" w:rsidRPr="00F64800" w:rsidRDefault="00EF1947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9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410" w:rsidRPr="00F64800" w:rsidRDefault="00412967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9568A5">
        <w:tc>
          <w:tcPr>
            <w:tcW w:w="988" w:type="dxa"/>
            <w:vAlign w:val="center"/>
          </w:tcPr>
          <w:p w:rsidR="00A16410" w:rsidRPr="00F64800" w:rsidRDefault="009568A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410" w:rsidRPr="00F64800" w:rsidRDefault="000F15AC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A16410" w:rsidRPr="00F64800" w:rsidRDefault="00EF1947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9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410" w:rsidRPr="00F64800" w:rsidRDefault="00412967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9568A5">
        <w:tc>
          <w:tcPr>
            <w:tcW w:w="988" w:type="dxa"/>
            <w:vAlign w:val="center"/>
          </w:tcPr>
          <w:p w:rsidR="00A16410" w:rsidRPr="00F64800" w:rsidRDefault="009568A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410" w:rsidRPr="00F64800" w:rsidRDefault="000F15AC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A16410" w:rsidRPr="00F64800" w:rsidRDefault="00EF1947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9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410" w:rsidRPr="00F64800" w:rsidRDefault="00412967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9568A5">
        <w:tc>
          <w:tcPr>
            <w:tcW w:w="988" w:type="dxa"/>
            <w:vAlign w:val="center"/>
          </w:tcPr>
          <w:p w:rsidR="00A16410" w:rsidRPr="00F64800" w:rsidRDefault="009568A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410" w:rsidRPr="00F64800" w:rsidRDefault="000F15AC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A16410" w:rsidRPr="00F64800" w:rsidRDefault="00EF1947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9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410" w:rsidRPr="00F64800" w:rsidRDefault="00412967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F64800">
        <w:tc>
          <w:tcPr>
            <w:tcW w:w="10061" w:type="dxa"/>
            <w:vAlign w:val="center"/>
          </w:tcPr>
          <w:p w:rsidR="00E41568" w:rsidRDefault="009568A5" w:rsidP="000F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  <w:r w:rsidR="000F15AC">
              <w:rPr>
                <w:rFonts w:ascii="Times New Roman" w:hAnsi="Times New Roman" w:cs="Times New Roman"/>
                <w:sz w:val="20"/>
                <w:szCs w:val="20"/>
              </w:rPr>
              <w:t>ćwiczeń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pozytywnie zaliczone kolokwium (uzyskanie przez studenta co najmniej 60% </w:t>
            </w:r>
            <w:r w:rsidR="00EF1947">
              <w:rPr>
                <w:rFonts w:ascii="Times New Roman" w:hAnsi="Times New Roman" w:cs="Times New Roman"/>
                <w:sz w:val="20"/>
                <w:szCs w:val="20"/>
              </w:rPr>
              <w:t xml:space="preserve">punktów możliwych do zdobycia) – 80% oceny,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aktywność podczas </w:t>
            </w:r>
            <w:r w:rsidR="000F15AC">
              <w:rPr>
                <w:rFonts w:ascii="Times New Roman" w:hAnsi="Times New Roman" w:cs="Times New Roman"/>
                <w:sz w:val="20"/>
                <w:szCs w:val="20"/>
              </w:rPr>
              <w:t>ćwiczeń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rozwiązywanie zadań (uzyskanie przez studenta co najmniej 60%</w:t>
            </w:r>
            <w:r w:rsidR="00EF1947">
              <w:rPr>
                <w:rFonts w:ascii="Times New Roman" w:hAnsi="Times New Roman" w:cs="Times New Roman"/>
                <w:sz w:val="20"/>
                <w:szCs w:val="20"/>
              </w:rPr>
              <w:t xml:space="preserve"> punktów możliwych do zdobycia) – 20% oceny.</w:t>
            </w:r>
          </w:p>
          <w:p w:rsidR="000F15AC" w:rsidRDefault="000F15AC" w:rsidP="000F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pisemny: uzyskanie przez studenta co najmniej 60% punktów możliwych do zdobycia.</w:t>
            </w:r>
          </w:p>
          <w:p w:rsidR="000F15AC" w:rsidRDefault="000F15AC" w:rsidP="000F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z przedmiotu stanowi średnią ważoną: 0,6 oceny z egzaminu i 0,4 oceny z ćwiczeń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0F15A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0F15A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7E08B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CC4A9E" w:rsidRDefault="000F15AC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2033B5" w:rsidRDefault="002033B5" w:rsidP="00203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33B5" w:rsidRDefault="002033B5" w:rsidP="00203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0F15AC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246DB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0F15A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0F15A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7E08B3" w:rsidP="00785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center"/>
          </w:tcPr>
          <w:p w:rsidR="00CC4A9E" w:rsidRPr="00F379F2" w:rsidRDefault="000F15AC" w:rsidP="002F4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7E08B3" w:rsidP="00993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0F15AC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0F15AC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0F15AC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7E08B3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0F15AC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DE48DA" w:rsidRDefault="00DE48DA" w:rsidP="00DE4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Jankowska A, Knopik R., </w:t>
            </w:r>
            <w:r w:rsidRPr="00AD7589">
              <w:rPr>
                <w:rFonts w:ascii="Times New Roman" w:hAnsi="Times New Roman" w:cs="Times New Roman"/>
                <w:i/>
                <w:sz w:val="20"/>
                <w:szCs w:val="20"/>
              </w:rPr>
              <w:t>Fundusze strukturalne oraz Fundusz Spójności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C.H.Beck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Warszawa 2009</w:t>
            </w:r>
          </w:p>
          <w:p w:rsidR="00DE48DA" w:rsidRDefault="00DE48DA" w:rsidP="00DE48DA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DE48DA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Kasprz</w:t>
            </w:r>
            <w:r w:rsidR="00301A53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y</w:t>
            </w:r>
            <w:r w:rsidRPr="00DE48DA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k R., </w:t>
            </w:r>
            <w:r w:rsidRPr="00AD7589">
              <w:rPr>
                <w:rFonts w:eastAsiaTheme="minorEastAsia" w:cs="Times New Roman"/>
                <w:b w:val="0"/>
                <w:bCs w:val="0"/>
                <w:i/>
                <w:sz w:val="20"/>
                <w:szCs w:val="20"/>
                <w:lang w:eastAsia="pl-PL"/>
              </w:rPr>
              <w:t>Fundusze unijne. Szansa na rozwój małych i średnich przedsiębiorstw. Budżet na lata 2014-2020</w:t>
            </w:r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, Helion, Warszawa 2016</w:t>
            </w:r>
          </w:p>
          <w:p w:rsidR="00DE48DA" w:rsidRDefault="00DE48DA" w:rsidP="00547492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DE48DA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Świstak M., Sztorc E.</w:t>
            </w:r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Tkaczyński</w:t>
            </w:r>
            <w:proofErr w:type="spellEnd"/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 J.W.</w:t>
            </w:r>
            <w:r w:rsidRPr="00DE48DA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, </w:t>
            </w:r>
            <w:r w:rsidRPr="00DE48DA">
              <w:rPr>
                <w:rFonts w:eastAsiaTheme="minorEastAsia" w:cs="Times New Roman"/>
                <w:b w:val="0"/>
                <w:bCs w:val="0"/>
                <w:i/>
                <w:sz w:val="20"/>
                <w:szCs w:val="20"/>
                <w:lang w:eastAsia="pl-PL"/>
              </w:rPr>
              <w:t>Projekty europejskie. Praktyczne aspekty pozyskiwania i rozliczania dotacji unijnych</w:t>
            </w:r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, Seria Unia Europejska, Warszawa 2011</w:t>
            </w:r>
          </w:p>
          <w:p w:rsidR="00DE48DA" w:rsidRDefault="00DE48DA" w:rsidP="00547492">
            <w:pPr>
              <w:pStyle w:val="Tekstpodstawowy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Filipek A.,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Fundusze europejskie. Strukturalne i inwestycyjne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Placent, Warszawa 2015</w:t>
            </w:r>
          </w:p>
          <w:p w:rsidR="00547492" w:rsidRPr="00DE48DA" w:rsidRDefault="00547492" w:rsidP="00547492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cs="Times New Roman"/>
                <w:sz w:val="20"/>
                <w:szCs w:val="20"/>
                <w:lang w:eastAsia="pl-PL"/>
              </w:rPr>
            </w:pPr>
            <w:r w:rsidRPr="00AD7589">
              <w:rPr>
                <w:rFonts w:eastAsiaTheme="minorEastAsia" w:cs="Times New Roman"/>
                <w:b w:val="0"/>
                <w:bCs w:val="0"/>
                <w:i/>
                <w:sz w:val="20"/>
                <w:szCs w:val="20"/>
                <w:lang w:eastAsia="pl-PL"/>
              </w:rPr>
              <w:t>Jak prawidłowo rozliczyć projekt realizowany w ramach Funduszy Europejskich 2014-2020</w:t>
            </w:r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, Ośrodek Doradztwa i Doskonalenia Kadr, Warszawa 2016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547492" w:rsidTr="00E52565">
        <w:tc>
          <w:tcPr>
            <w:tcW w:w="10061" w:type="dxa"/>
          </w:tcPr>
          <w:p w:rsidR="002019B8" w:rsidRDefault="00547492" w:rsidP="00547492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lastRenderedPageBreak/>
              <w:t>Szuszakiewicz-Idziaszek</w:t>
            </w:r>
            <w:proofErr w:type="spellEnd"/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 A., </w:t>
            </w:r>
            <w:r w:rsidR="00DE48DA" w:rsidRPr="00547492">
              <w:rPr>
                <w:rFonts w:eastAsiaTheme="minorEastAsia" w:cs="Times New Roman"/>
                <w:b w:val="0"/>
                <w:bCs w:val="0"/>
                <w:i/>
                <w:sz w:val="20"/>
                <w:szCs w:val="20"/>
                <w:lang w:eastAsia="pl-PL"/>
              </w:rPr>
              <w:t>Jak zdobyć dofinansowanie unijne w 9 krokach</w:t>
            </w:r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, Wiedza i Praktyka, Warszawa 2019</w:t>
            </w:r>
          </w:p>
          <w:p w:rsidR="00547492" w:rsidRPr="00547492" w:rsidRDefault="00547492" w:rsidP="00547492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547492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Śmigulska-Wojciechowska </w:t>
            </w:r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A., </w:t>
            </w:r>
            <w:r w:rsidRPr="00547492">
              <w:rPr>
                <w:rFonts w:eastAsiaTheme="minorEastAsia" w:cs="Times New Roman"/>
                <w:b w:val="0"/>
                <w:bCs w:val="0"/>
                <w:i/>
                <w:sz w:val="20"/>
                <w:szCs w:val="20"/>
                <w:lang w:eastAsia="pl-PL"/>
              </w:rPr>
              <w:t>Fundusze unijne w pytaniach i odpowiedziach</w:t>
            </w:r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, Wiedza i Praktyka, Warszawa 2016</w:t>
            </w:r>
          </w:p>
          <w:p w:rsidR="00547492" w:rsidRDefault="00547492" w:rsidP="00547492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Szuszakiewicz-Idziaszek</w:t>
            </w:r>
            <w:proofErr w:type="spellEnd"/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 A., </w:t>
            </w:r>
            <w:r w:rsidRPr="00547492">
              <w:rPr>
                <w:rFonts w:eastAsiaTheme="minorEastAsia" w:cs="Times New Roman"/>
                <w:b w:val="0"/>
                <w:bCs w:val="0"/>
                <w:i/>
                <w:sz w:val="20"/>
                <w:szCs w:val="20"/>
                <w:lang w:eastAsia="pl-PL"/>
              </w:rPr>
              <w:t>Fundusze unijne na innowacje. Źródła – Beneficjenci – Przykłady</w:t>
            </w:r>
            <w:r w:rsidRPr="00547492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, Wiedza i Praktyka, Warszawa 2018</w:t>
            </w:r>
          </w:p>
          <w:p w:rsidR="00547492" w:rsidRPr="00547492" w:rsidRDefault="00547492" w:rsidP="00547492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Tkaczyński</w:t>
            </w:r>
            <w:proofErr w:type="spellEnd"/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 J.W., </w:t>
            </w:r>
            <w:r w:rsidRPr="00DE48DA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Świstak M.,</w:t>
            </w:r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 </w:t>
            </w:r>
            <w:r w:rsidRPr="00AD7589">
              <w:rPr>
                <w:rFonts w:eastAsiaTheme="minorEastAsia" w:cs="Times New Roman"/>
                <w:b w:val="0"/>
                <w:bCs w:val="0"/>
                <w:i/>
                <w:sz w:val="20"/>
                <w:szCs w:val="20"/>
                <w:lang w:eastAsia="pl-PL"/>
              </w:rPr>
              <w:t>Encyklopedia polityki regionalnej i funduszy europejskich</w:t>
            </w:r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, Seria Unia Europejska, Warszawa 2013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0F15AC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  <w:r w:rsidR="00F367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8D62DB" w:rsidTr="000F15AC">
        <w:tc>
          <w:tcPr>
            <w:tcW w:w="5973" w:type="dxa"/>
            <w:vAlign w:val="center"/>
          </w:tcPr>
          <w:p w:rsidR="008D62DB" w:rsidRDefault="002033B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Anetta Waśniewska</w:t>
            </w:r>
          </w:p>
        </w:tc>
        <w:tc>
          <w:tcPr>
            <w:tcW w:w="3938" w:type="dxa"/>
            <w:vAlign w:val="center"/>
          </w:tcPr>
          <w:p w:rsidR="008D62DB" w:rsidRDefault="002033B5" w:rsidP="007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D62DB" w:rsidRPr="00E71601" w:rsidTr="000F15AC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ED1914" w:rsidTr="000F15AC">
        <w:tc>
          <w:tcPr>
            <w:tcW w:w="5973" w:type="dxa"/>
            <w:vAlign w:val="center"/>
          </w:tcPr>
          <w:p w:rsidR="00ED1914" w:rsidRDefault="002033B5" w:rsidP="000F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0F15AC">
              <w:rPr>
                <w:rFonts w:ascii="Times New Roman" w:hAnsi="Times New Roman" w:cs="Times New Roman"/>
                <w:sz w:val="20"/>
                <w:szCs w:val="20"/>
              </w:rPr>
              <w:t xml:space="preserve">Michał </w:t>
            </w:r>
            <w:proofErr w:type="spellStart"/>
            <w:r w:rsidR="000F15AC">
              <w:rPr>
                <w:rFonts w:ascii="Times New Roman" w:hAnsi="Times New Roman" w:cs="Times New Roman"/>
                <w:sz w:val="20"/>
                <w:szCs w:val="20"/>
              </w:rPr>
              <w:t>Igielski</w:t>
            </w:r>
            <w:proofErr w:type="spellEnd"/>
          </w:p>
        </w:tc>
        <w:tc>
          <w:tcPr>
            <w:tcW w:w="3938" w:type="dxa"/>
            <w:vAlign w:val="center"/>
          </w:tcPr>
          <w:p w:rsidR="00ED1914" w:rsidRDefault="000F15AC" w:rsidP="004529B4">
            <w:pPr>
              <w:jc w:val="center"/>
            </w:pPr>
            <w:proofErr w:type="spellStart"/>
            <w:r w:rsidRPr="000F15AC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6F6C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597217"/>
    <w:multiLevelType w:val="hybridMultilevel"/>
    <w:tmpl w:val="628E5C6A"/>
    <w:lvl w:ilvl="0" w:tplc="A6DCB67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9C2818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FC57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82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24D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B67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E9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00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402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175F2"/>
    <w:rsid w:val="00061A76"/>
    <w:rsid w:val="00061CF0"/>
    <w:rsid w:val="000652E0"/>
    <w:rsid w:val="00082D00"/>
    <w:rsid w:val="000930A7"/>
    <w:rsid w:val="000A4CC2"/>
    <w:rsid w:val="000F15AC"/>
    <w:rsid w:val="001251EC"/>
    <w:rsid w:val="001671B0"/>
    <w:rsid w:val="00177487"/>
    <w:rsid w:val="001E5FE3"/>
    <w:rsid w:val="002019B8"/>
    <w:rsid w:val="002033B5"/>
    <w:rsid w:val="0020388A"/>
    <w:rsid w:val="002134E8"/>
    <w:rsid w:val="00246DB4"/>
    <w:rsid w:val="00250A61"/>
    <w:rsid w:val="00264119"/>
    <w:rsid w:val="00267183"/>
    <w:rsid w:val="00296265"/>
    <w:rsid w:val="002B715D"/>
    <w:rsid w:val="002D26E6"/>
    <w:rsid w:val="002F33B0"/>
    <w:rsid w:val="002F4E24"/>
    <w:rsid w:val="00301A53"/>
    <w:rsid w:val="00311C4F"/>
    <w:rsid w:val="00315479"/>
    <w:rsid w:val="0034103C"/>
    <w:rsid w:val="003616FC"/>
    <w:rsid w:val="00367CCE"/>
    <w:rsid w:val="003F685F"/>
    <w:rsid w:val="00404FAF"/>
    <w:rsid w:val="00412278"/>
    <w:rsid w:val="00412967"/>
    <w:rsid w:val="004529B4"/>
    <w:rsid w:val="0046763D"/>
    <w:rsid w:val="00475AF0"/>
    <w:rsid w:val="00476965"/>
    <w:rsid w:val="00477A2B"/>
    <w:rsid w:val="00482229"/>
    <w:rsid w:val="004B1FB2"/>
    <w:rsid w:val="004F47B4"/>
    <w:rsid w:val="00512BB7"/>
    <w:rsid w:val="005470C1"/>
    <w:rsid w:val="00547492"/>
    <w:rsid w:val="00550A4F"/>
    <w:rsid w:val="00565F49"/>
    <w:rsid w:val="005F2960"/>
    <w:rsid w:val="00602719"/>
    <w:rsid w:val="0063484E"/>
    <w:rsid w:val="00636A13"/>
    <w:rsid w:val="00641FEB"/>
    <w:rsid w:val="00643104"/>
    <w:rsid w:val="00651F07"/>
    <w:rsid w:val="00670D90"/>
    <w:rsid w:val="006C49E5"/>
    <w:rsid w:val="006E40E0"/>
    <w:rsid w:val="006F6C43"/>
    <w:rsid w:val="00761070"/>
    <w:rsid w:val="00785DDD"/>
    <w:rsid w:val="0079419B"/>
    <w:rsid w:val="007A5B94"/>
    <w:rsid w:val="007A74A3"/>
    <w:rsid w:val="007B1F99"/>
    <w:rsid w:val="007E0707"/>
    <w:rsid w:val="007E08B3"/>
    <w:rsid w:val="00845E4C"/>
    <w:rsid w:val="008D1A9D"/>
    <w:rsid w:val="008D62DB"/>
    <w:rsid w:val="00927CF8"/>
    <w:rsid w:val="00934797"/>
    <w:rsid w:val="009568A5"/>
    <w:rsid w:val="00986126"/>
    <w:rsid w:val="00993B68"/>
    <w:rsid w:val="009D1F29"/>
    <w:rsid w:val="009F7358"/>
    <w:rsid w:val="00A163DF"/>
    <w:rsid w:val="00A16410"/>
    <w:rsid w:val="00A563EE"/>
    <w:rsid w:val="00A67421"/>
    <w:rsid w:val="00A727FE"/>
    <w:rsid w:val="00AB075F"/>
    <w:rsid w:val="00AC54E4"/>
    <w:rsid w:val="00AD7589"/>
    <w:rsid w:val="00B126BC"/>
    <w:rsid w:val="00B204A5"/>
    <w:rsid w:val="00B25D46"/>
    <w:rsid w:val="00B35366"/>
    <w:rsid w:val="00B55209"/>
    <w:rsid w:val="00B73E75"/>
    <w:rsid w:val="00B913D6"/>
    <w:rsid w:val="00B93709"/>
    <w:rsid w:val="00B96F87"/>
    <w:rsid w:val="00BE7A36"/>
    <w:rsid w:val="00C35441"/>
    <w:rsid w:val="00C45372"/>
    <w:rsid w:val="00C97E91"/>
    <w:rsid w:val="00CC4A9E"/>
    <w:rsid w:val="00CF0B22"/>
    <w:rsid w:val="00D176CF"/>
    <w:rsid w:val="00D21955"/>
    <w:rsid w:val="00D679D9"/>
    <w:rsid w:val="00D97B35"/>
    <w:rsid w:val="00DC23D9"/>
    <w:rsid w:val="00DE48DA"/>
    <w:rsid w:val="00E135CF"/>
    <w:rsid w:val="00E267EC"/>
    <w:rsid w:val="00E41568"/>
    <w:rsid w:val="00E61BE4"/>
    <w:rsid w:val="00E703F1"/>
    <w:rsid w:val="00E71601"/>
    <w:rsid w:val="00EA2721"/>
    <w:rsid w:val="00EB0583"/>
    <w:rsid w:val="00ED1914"/>
    <w:rsid w:val="00EF1947"/>
    <w:rsid w:val="00EF7662"/>
    <w:rsid w:val="00F0402C"/>
    <w:rsid w:val="00F36771"/>
    <w:rsid w:val="00F379F2"/>
    <w:rsid w:val="00F6476D"/>
    <w:rsid w:val="00F64800"/>
    <w:rsid w:val="00F77452"/>
    <w:rsid w:val="00FA05FD"/>
    <w:rsid w:val="00FA07ED"/>
    <w:rsid w:val="00FB1DCC"/>
    <w:rsid w:val="00F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C0068-C2A3-4F2A-8771-A1001EF1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565F49"/>
    <w:pPr>
      <w:keepNext/>
      <w:numPr>
        <w:numId w:val="1"/>
      </w:numPr>
      <w:suppressAutoHyphens/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5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0E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5DD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65F49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5F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5F4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453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ue">
    <w:name w:val="value"/>
    <w:basedOn w:val="Domylnaczcionkaakapitu"/>
    <w:rsid w:val="002019B8"/>
  </w:style>
  <w:style w:type="character" w:customStyle="1" w:styleId="name">
    <w:name w:val="name"/>
    <w:basedOn w:val="Domylnaczcionkaakapitu"/>
    <w:rsid w:val="00DE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788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929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Agnieszka Hajduk</cp:lastModifiedBy>
  <cp:revision>6</cp:revision>
  <cp:lastPrinted>2019-09-02T12:41:00Z</cp:lastPrinted>
  <dcterms:created xsi:type="dcterms:W3CDTF">2021-05-20T09:39:00Z</dcterms:created>
  <dcterms:modified xsi:type="dcterms:W3CDTF">2021-06-01T15:36:00Z</dcterms:modified>
</cp:coreProperties>
</file>