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71CDE" w14:paraId="04F7665D" w14:textId="77777777" w:rsidTr="00E71CDE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9BD1F" w14:textId="5C7A59A9" w:rsidR="00E71CDE" w:rsidRDefault="0014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FBEDD98" wp14:editId="18505284">
                  <wp:extent cx="574040" cy="7112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39451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14:paraId="581CAD37" w14:textId="03293FB1" w:rsidR="00E71CDE" w:rsidRDefault="00E8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E0EB7" w14:textId="4BBE0EAE" w:rsidR="00E71CDE" w:rsidRDefault="0002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46121C" wp14:editId="7C31A166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EB622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0F3E009C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58AA145F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E71CDE" w14:paraId="35CA206C" w14:textId="77777777" w:rsidTr="00E71CDE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C671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A6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40F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1D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CE8" w14:textId="05DF298A" w:rsidR="00E71CDE" w:rsidRDefault="00832840" w:rsidP="00C06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DIETETYKA DZIECI I MŁODZIEŻY</w:t>
            </w:r>
          </w:p>
        </w:tc>
      </w:tr>
      <w:tr w:rsidR="00E71CDE" w:rsidRPr="00421B22" w14:paraId="3919704B" w14:textId="77777777" w:rsidTr="00E71CDE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954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1B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20A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AB7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2CC" w14:textId="32EE7677" w:rsidR="009849BF" w:rsidRPr="00CD6366" w:rsidRDefault="00832840" w:rsidP="00CD6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 w:eastAsia="en-US"/>
              </w:rPr>
              <w:t>N</w:t>
            </w:r>
            <w:r w:rsidRPr="009849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 w:eastAsia="en-US"/>
              </w:rPr>
              <w:t xml:space="preserve">UTRITION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en-US" w:eastAsia="en-US"/>
              </w:rPr>
              <w:t>FOR CHILDREN AND ADOLESCENTS</w:t>
            </w:r>
          </w:p>
        </w:tc>
      </w:tr>
    </w:tbl>
    <w:p w14:paraId="1FF5D254" w14:textId="77777777" w:rsidR="00E71CDE" w:rsidRPr="009849BF" w:rsidRDefault="00E71CDE" w:rsidP="00E71CDE">
      <w:pPr>
        <w:spacing w:after="0"/>
        <w:rPr>
          <w:rFonts w:ascii="Times New Roman" w:hAnsi="Times New Roman"/>
          <w:b/>
          <w:sz w:val="24"/>
          <w:szCs w:val="20"/>
          <w:lang w:val="en-US"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E71CDE" w14:paraId="075C4D73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2954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6BE" w14:textId="15410644" w:rsidR="00E71CDE" w:rsidRDefault="00E83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Nauki o Jakości</w:t>
            </w:r>
          </w:p>
        </w:tc>
      </w:tr>
      <w:tr w:rsidR="00E71CDE" w14:paraId="6DB8C47E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3E32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014" w14:textId="77777777" w:rsidR="00E71CDE" w:rsidRDefault="00273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Menedżer Usług Dietetycznych</w:t>
            </w:r>
          </w:p>
        </w:tc>
      </w:tr>
      <w:tr w:rsidR="00E71CDE" w14:paraId="15FC4FB1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6FED2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19A" w14:textId="685ACB52" w:rsidR="00E71CDE" w:rsidRDefault="0083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studia drugiego stopnia</w:t>
            </w:r>
          </w:p>
        </w:tc>
      </w:tr>
      <w:tr w:rsidR="00E71CDE" w14:paraId="266AA5E2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9FEC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0ED" w14:textId="6FAC9AD7" w:rsidR="00E71CDE" w:rsidRDefault="00366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nie</w:t>
            </w:r>
            <w:r w:rsidR="0083284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stacjonarne</w:t>
            </w:r>
          </w:p>
        </w:tc>
      </w:tr>
      <w:tr w:rsidR="00E71CDE" w14:paraId="2C0F06C8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A842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6B8" w14:textId="2FB82A97" w:rsidR="00E71CDE" w:rsidRDefault="0083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E71CDE" w14:paraId="50D7050E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3FCBF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045" w14:textId="7D0469E3" w:rsidR="00E71CDE" w:rsidRDefault="0083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obowiązkowy</w:t>
            </w:r>
          </w:p>
        </w:tc>
      </w:tr>
      <w:tr w:rsidR="00E71CDE" w14:paraId="328D0726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9CC0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ECE" w14:textId="37F389AD" w:rsidR="00E71CDE" w:rsidRDefault="0083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zaliczenie z oceną</w:t>
            </w:r>
          </w:p>
        </w:tc>
      </w:tr>
    </w:tbl>
    <w:p w14:paraId="67580D2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37FC7A0A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1CDE" w14:paraId="748A4480" w14:textId="77777777" w:rsidTr="00E71CD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29D4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9CB1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0569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7C697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71CDE" w14:paraId="2E1C2430" w14:textId="77777777" w:rsidTr="00E71CDE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E4CC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18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9E51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6588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0181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87E9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D95ED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D7B3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D454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6EDC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1CDE" w14:paraId="6A852983" w14:textId="77777777" w:rsidTr="00E71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0D2" w14:textId="75394D33" w:rsidR="00E71CDE" w:rsidRDefault="00852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16D" w14:textId="77777777" w:rsidR="00E71CDE" w:rsidRDefault="00273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B1B9" w14:textId="033211ED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D8DB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0A7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CCB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85F" w14:textId="496E46F1" w:rsidR="00E71CDE" w:rsidRDefault="009E3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91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91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9AB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71CDE" w14:paraId="72ECE1E7" w14:textId="77777777" w:rsidTr="00E71CDE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732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D4D" w14:textId="0C3CDA38" w:rsidR="00E71CDE" w:rsidRDefault="009E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</w:tbl>
    <w:p w14:paraId="04A36072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1878EF0E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8032E7" w14:paraId="21703020" w14:textId="77777777" w:rsidTr="000B37D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130F6" w14:textId="77777777" w:rsidR="008032E7" w:rsidRDefault="008032E7" w:rsidP="000B37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8032E7" w14:paraId="701BAF79" w14:textId="77777777" w:rsidTr="000B37D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E89" w14:textId="77777777" w:rsidR="008032E7" w:rsidRDefault="008032E7" w:rsidP="000B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Wiedza z biologicznych podstaw żywienia człowieka oraz fizjologii żywienia człowieka i dietetyki.</w:t>
            </w:r>
          </w:p>
        </w:tc>
      </w:tr>
    </w:tbl>
    <w:p w14:paraId="28D6B883" w14:textId="77777777" w:rsidR="008032E7" w:rsidRDefault="008032E7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7277ADCC" w14:textId="77777777" w:rsidR="00E71CDE" w:rsidRPr="004E681E" w:rsidRDefault="00E71CDE" w:rsidP="00E71CDE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3B40BC2A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35069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71CDE" w14:paraId="5A933B3D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E2E" w14:textId="77777777" w:rsidR="00C017C1" w:rsidRDefault="00B70AB2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Przekazanie wiedzy na temat zasad naturalnego i sztucznego żywienia niemowląt</w:t>
            </w:r>
            <w:r w:rsidR="003163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4A3A37F" w14:textId="77777777" w:rsidR="00C017C1" w:rsidRDefault="003163D3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Zaznajomienie ze sposobami oceny stanu odżywienia na różnych etapach rozwoju. </w:t>
            </w:r>
          </w:p>
          <w:p w14:paraId="16A0D376" w14:textId="32DD139C" w:rsidR="0088124A" w:rsidRDefault="0088124A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65B7">
              <w:rPr>
                <w:rFonts w:ascii="Times New Roman" w:hAnsi="Times New Roman"/>
                <w:sz w:val="20"/>
                <w:szCs w:val="20"/>
              </w:rPr>
              <w:t xml:space="preserve">Przekazanie wiedzy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temat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obowiązujących zaleceń żywienia dzieci i młodzieży na różnych etapach ich rozwoju.</w:t>
            </w:r>
          </w:p>
          <w:p w14:paraId="114708C6" w14:textId="77777777" w:rsidR="00C017C1" w:rsidRDefault="003163D3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istoty chorób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dietozależnych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pediatrii oraz sposobów żywieniowego wspomagania ich leczenia. </w:t>
            </w:r>
          </w:p>
          <w:p w14:paraId="3C7EFB82" w14:textId="3FFAE144" w:rsidR="00C017C1" w:rsidRDefault="00F32E02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Przedstawienie standardów</w:t>
            </w:r>
            <w:r w:rsidR="002665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żywienia dzieci chorych. </w:t>
            </w:r>
          </w:p>
          <w:p w14:paraId="3D7F6003" w14:textId="6E83712E" w:rsidR="00F32E02" w:rsidRDefault="00F32E02" w:rsidP="00F80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65B7">
              <w:rPr>
                <w:rFonts w:ascii="Times New Roman" w:hAnsi="Times New Roman"/>
                <w:sz w:val="20"/>
                <w:szCs w:val="20"/>
              </w:rPr>
              <w:t xml:space="preserve">Nabycie </w:t>
            </w:r>
            <w:r w:rsidR="002C45CC">
              <w:rPr>
                <w:rFonts w:ascii="Times New Roman" w:hAnsi="Times New Roman"/>
                <w:sz w:val="20"/>
                <w:szCs w:val="20"/>
              </w:rPr>
              <w:t xml:space="preserve">kompetencji z </w:t>
            </w:r>
            <w:r w:rsidR="00F8005A">
              <w:rPr>
                <w:rFonts w:ascii="Times New Roman" w:hAnsi="Times New Roman"/>
                <w:sz w:val="20"/>
                <w:szCs w:val="20"/>
              </w:rPr>
              <w:t>zaleceń dietetycznych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wybranych chorobach pediatrycznych.</w:t>
            </w:r>
          </w:p>
        </w:tc>
      </w:tr>
    </w:tbl>
    <w:p w14:paraId="5D547F6E" w14:textId="77777777"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14:paraId="0DA98ADC" w14:textId="77777777" w:rsidR="00E71CDE" w:rsidRPr="004E681E" w:rsidRDefault="00E71CDE" w:rsidP="00E71CDE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Style w:val="Tabela-Siatka"/>
        <w:tblW w:w="100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67"/>
        <w:gridCol w:w="567"/>
        <w:gridCol w:w="567"/>
        <w:gridCol w:w="567"/>
        <w:gridCol w:w="2017"/>
      </w:tblGrid>
      <w:tr w:rsidR="00E71CDE" w14:paraId="20506E7C" w14:textId="77777777" w:rsidTr="00147612"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0E2FA" w14:textId="4118BCB8" w:rsidR="00E71CDE" w:rsidRDefault="00E419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Osiągane efekty uczenia się</w:t>
            </w:r>
            <w:r w:rsidR="00E71CDE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71CDE" w14:paraId="30904991" w14:textId="77777777" w:rsidTr="001476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B407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528FD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2533E" w14:textId="45DA444E" w:rsidR="00E71CDE" w:rsidRPr="00A072D4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072D4">
              <w:rPr>
                <w:rFonts w:ascii="Times New Roman" w:hAnsi="Times New Roman"/>
                <w:b/>
                <w:sz w:val="20"/>
                <w:szCs w:val="20"/>
              </w:rPr>
              <w:t xml:space="preserve">Odniesienie do </w:t>
            </w:r>
            <w:r w:rsidR="00E41990" w:rsidRPr="00A072D4">
              <w:rPr>
                <w:rFonts w:ascii="Times New Roman" w:hAnsi="Times New Roman"/>
                <w:b/>
                <w:sz w:val="20"/>
                <w:szCs w:val="20"/>
              </w:rPr>
              <w:t>kierunkowych efektów uczenia się</w:t>
            </w:r>
          </w:p>
        </w:tc>
      </w:tr>
      <w:tr w:rsidR="005071A1" w14:paraId="07800FC5" w14:textId="77777777" w:rsidTr="005A7F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390" w14:textId="77777777" w:rsidR="005071A1" w:rsidRPr="008865B7" w:rsidRDefault="005071A1" w:rsidP="0025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485" w14:textId="51F2AEE9" w:rsidR="005071A1" w:rsidRDefault="005071A1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zna obowiązujące standardy żywienia dzieci zdrowych,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78D" w14:textId="1AB62A75" w:rsidR="005071A1" w:rsidRDefault="005071A1" w:rsidP="00F01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NK_W02, NK_U</w:t>
            </w:r>
            <w:r w:rsidR="00F010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K_K01</w:t>
            </w:r>
          </w:p>
        </w:tc>
      </w:tr>
      <w:tr w:rsidR="005071A1" w14:paraId="660016C3" w14:textId="77777777" w:rsidTr="005A7F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059" w14:textId="77777777" w:rsidR="005071A1" w:rsidRPr="008865B7" w:rsidRDefault="005071A1" w:rsidP="0025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09E" w14:textId="57B555B6" w:rsidR="005071A1" w:rsidRDefault="005071A1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zna jednostki chorobowe typowe dla wieku rozwojowego wymagające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dietoterapii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oraz edukacji żywieniowej,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8E1" w14:textId="4147EA62" w:rsidR="005071A1" w:rsidRDefault="005071A1" w:rsidP="00376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NK_W06, NK_U</w:t>
            </w:r>
            <w:r w:rsidR="00376C6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K_K0</w:t>
            </w:r>
            <w:r w:rsidR="00376C6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88124A" w14:paraId="554ABD78" w14:textId="77777777" w:rsidTr="005A7F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DAD" w14:textId="77777777" w:rsidR="0088124A" w:rsidRDefault="0088124A" w:rsidP="00254C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2D5" w14:textId="2BCF4ECE" w:rsidR="0088124A" w:rsidRDefault="00611123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="008812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rawidłowo identyfikuje i rozstrzyga dylematy związane z </w:t>
            </w:r>
            <w:proofErr w:type="spellStart"/>
            <w:r w:rsidR="0088124A">
              <w:rPr>
                <w:rFonts w:ascii="Times New Roman" w:hAnsi="Times New Roman"/>
                <w:sz w:val="20"/>
                <w:szCs w:val="20"/>
                <w:lang w:eastAsia="en-US"/>
              </w:rPr>
              <w:t>dietoterapią</w:t>
            </w:r>
            <w:proofErr w:type="spellEnd"/>
            <w:r w:rsidR="008812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dzieci i młodzieży, realizuje swoje obowiązki profesjonalnie z zachowaniem zasad etyki zawodowej.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F2D" w14:textId="61C00AE4" w:rsidR="0088124A" w:rsidRDefault="005071A1" w:rsidP="00376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NK_U03, 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K_K0</w:t>
            </w:r>
            <w:r w:rsidR="00376C6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E71CDE" w14:paraId="31E999BC" w14:textId="77777777" w:rsidTr="006F5EA6"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3F720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C4CF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2288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71CDE" w14:paraId="57062B54" w14:textId="77777777" w:rsidTr="006F5EA6"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A147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714C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51D6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54BE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E078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B6BD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664BF" w14:paraId="234213A9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7F9" w14:textId="5069AABA" w:rsidR="005664BF" w:rsidRDefault="005664BF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Rozwój dziecka zdrowego – fizjologiczny, motoryczny i psychospołeczny. Ocena stanu odżywienia dzieci – normy i siatki centylowe. Ocena rozwoju dziecka w poszczególnych grupach wiekowych.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8DC" w14:textId="5401B482" w:rsidR="005664BF" w:rsidRDefault="00421B22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BBF" w14:textId="30E596E0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7B1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481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EE6F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5664BF" w14:paraId="6D9C71C9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ED46" w14:textId="4F3650C9" w:rsidR="005664BF" w:rsidRDefault="005664BF" w:rsidP="0042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Żywienie niemowląt. Karmienie piersią. Żywienie sztuczne – omówienie produktów i mieszanek mleczne stosowanych w żywieniu niemowląt zdrowych i dzieci. Zasady wprowadzania pokarmów stałych.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6B8" w14:textId="482A75E1" w:rsidR="005664BF" w:rsidRDefault="00421B22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4D7" w14:textId="72D9CCAA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755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FCE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933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5664BF" w14:paraId="20D447F6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A64" w14:textId="77FF1A5C" w:rsidR="005664BF" w:rsidRDefault="005664BF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Żywienie dzieci starszych i młodzieży – zapotrzebowanie na energię i składniki pokarmowe istotne w wieku rozwojowym, i znaczenie ich niedoborów i/lub nadmiaru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dietoprofilaktyce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chorób cywilizacyjnych.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73C" w14:textId="7391BACF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885" w14:textId="288D85ED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A58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E9E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56A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5664BF" w14:paraId="370D8C14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0D80" w14:textId="77777777" w:rsidR="00421B22" w:rsidRDefault="005664BF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Choroby o podłożu autoimmunologicznym u dzieci i młodzieży. Alergia pokarmowa. Celiakia. Nieswoiste choroby zapalne jelit. Epidemiologia, przebieg chorób, postępowanie dietetyczne. </w:t>
            </w:r>
          </w:p>
          <w:p w14:paraId="2A550CD5" w14:textId="1BDA20C5" w:rsidR="00421B22" w:rsidRDefault="00421B22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Żywienie w niedoborach wybranych enzymów trawiennych. Fenyloketonuria i galaktozemia.</w:t>
            </w:r>
          </w:p>
          <w:p w14:paraId="2FC6B478" w14:textId="77777777" w:rsidR="00421B22" w:rsidRDefault="00421B22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Zalecenia dietetyczne i postępowanie behawioralne w zaparciach.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Płynoterapia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dietoterapia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biegunek zakaźnych. </w:t>
            </w:r>
          </w:p>
          <w:p w14:paraId="0AD9618B" w14:textId="75063755" w:rsidR="005664BF" w:rsidRDefault="005664BF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Cukrzyca wieku rozwojowego. Zaburzenia gospodarki węglowodanowej. Zalecenia żywieniowe dla dzieci i młodzieży podczas insulinoterapii.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550" w14:textId="2FC1E45F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9128" w14:textId="5857ABCA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63B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217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8DD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5664BF" w14:paraId="6ED10696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448" w14:textId="705C4468" w:rsidR="005664BF" w:rsidRDefault="00421B22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Zalecenia dietetyczne i postępowanie behawioralne w zaparciach.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Płynoterapia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dietoterapia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biegunek zakaźnych.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FFE6" w14:textId="5CCBF026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147" w14:textId="3666444B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B0C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56D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6CF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5664BF" w14:paraId="3BC7C457" w14:textId="77777777" w:rsidTr="005A7FD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E34" w14:textId="44B72189" w:rsidR="005664BF" w:rsidRDefault="005664BF" w:rsidP="005A7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Dieta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ketogenna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leczeniu padaczki lekoopornej. Postępowanie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dietetycze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mukowiscydozie. Diety alternatywne w pediatrii.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885" w14:textId="36F6B0B3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1CE" w14:textId="0C56B7E8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496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EA2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A22" w14:textId="77777777" w:rsidR="005664BF" w:rsidRDefault="005664BF" w:rsidP="008B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492217" w14:paraId="786AE5D7" w14:textId="77777777" w:rsidTr="006F5EA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41D36" w14:textId="77777777" w:rsidR="00492217" w:rsidRDefault="004922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19820" w14:textId="174B3372" w:rsidR="00492217" w:rsidRDefault="008B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5F90A" w14:textId="77777777" w:rsidR="00492217" w:rsidRDefault="0049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FC063" w14:textId="77777777" w:rsidR="00492217" w:rsidRDefault="0049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461F1" w14:textId="77777777" w:rsidR="00492217" w:rsidRDefault="0049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E3B6F" w14:textId="77777777" w:rsidR="00492217" w:rsidRDefault="0049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3800651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233D4B1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E71CDE" w14:paraId="7626E0AE" w14:textId="77777777" w:rsidTr="00E71CDE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344E6" w14:textId="3F120CA5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Metody</w:t>
            </w:r>
            <w:r w:rsidR="00E41990">
              <w:rPr>
                <w:rFonts w:ascii="Times New Roman" w:hAnsi="Times New Roman"/>
                <w:b/>
                <w:sz w:val="20"/>
                <w:szCs w:val="20"/>
              </w:rPr>
              <w:t xml:space="preserve"> weryfikacji efektów 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71CDE" w14:paraId="7358CE40" w14:textId="77777777" w:rsidTr="00AC6D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65BB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A241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8978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9B67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AA5D7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8E71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57FB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0A7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E8EA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2F2C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AC6DC9" w14:paraId="7CCCE372" w14:textId="77777777" w:rsidTr="00AC6D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729" w14:textId="77777777" w:rsidR="00AC6DC9" w:rsidRPr="008865B7" w:rsidRDefault="00AC6DC9" w:rsidP="00736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7C1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202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7B9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B9C" w14:textId="3120492A" w:rsidR="00AC6DC9" w:rsidRDefault="001A5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X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CA0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E82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689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048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42D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C6DC9" w14:paraId="3E1A3851" w14:textId="77777777" w:rsidTr="00AC6D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B6B" w14:textId="77777777" w:rsidR="00AC6DC9" w:rsidRPr="008865B7" w:rsidRDefault="00AC6DC9" w:rsidP="00736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D38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8C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156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7FE" w14:textId="765EE488" w:rsidR="00AC6DC9" w:rsidRDefault="001A5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X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424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41C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9E8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93C4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FAB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C6DC9" w14:paraId="3B4C7AE2" w14:textId="77777777" w:rsidTr="00AC6D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310" w14:textId="77777777" w:rsidR="00AC6DC9" w:rsidRDefault="00AC6DC9" w:rsidP="007366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2CE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FD6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4A7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88B" w14:textId="0B305C6D" w:rsidR="00AC6DC9" w:rsidRDefault="001A5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X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2B1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66E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39E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D14" w14:textId="77777777" w:rsidR="00AC6DC9" w:rsidRDefault="00AC6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973" w14:textId="214337B1" w:rsidR="00AC6DC9" w:rsidRDefault="001A5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X </w:t>
            </w:r>
          </w:p>
        </w:tc>
      </w:tr>
    </w:tbl>
    <w:p w14:paraId="0012FC3C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73632BE3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58666DFD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7961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71CDE" w14:paraId="13B3A2D5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3A1" w14:textId="77777777" w:rsidR="0028007E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wykładów  (ZW): pozytywnie zaliczone kolokwium – uzyskanie co najmniej 60% punktów możliwych do zdoby</w:t>
            </w:r>
            <w:r w:rsidR="002C45CC">
              <w:rPr>
                <w:rFonts w:ascii="Times New Roman" w:hAnsi="Times New Roman"/>
                <w:sz w:val="20"/>
                <w:szCs w:val="20"/>
              </w:rPr>
              <w:t xml:space="preserve">cia, forma zaliczenia pisemna. </w:t>
            </w:r>
          </w:p>
          <w:p w14:paraId="5E8C6F5A" w14:textId="76C2C2D4" w:rsidR="00644127" w:rsidRDefault="002C45CC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C6DC9">
              <w:rPr>
                <w:rFonts w:ascii="Times New Roman" w:hAnsi="Times New Roman"/>
                <w:sz w:val="20"/>
                <w:szCs w:val="20"/>
              </w:rPr>
              <w:t>ożliwe formy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pisemnego zaliczenia</w:t>
            </w:r>
            <w:r w:rsidR="00AC6DC9">
              <w:rPr>
                <w:rFonts w:ascii="Times New Roman" w:hAnsi="Times New Roman"/>
                <w:sz w:val="20"/>
                <w:szCs w:val="20"/>
              </w:rPr>
              <w:t xml:space="preserve">: pytania otwarte, test dopasowania odpowiedzi, test wyboru tak/nie, pytania ustrukturyzowane. </w:t>
            </w:r>
          </w:p>
          <w:p w14:paraId="6C965721" w14:textId="4C98B5D2" w:rsidR="002C45CC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 zaliczeniu pisemnego kolokwium poprawkowego Student uzyskuje ocenę nie większą niż ocena dostateczna.</w:t>
            </w:r>
          </w:p>
          <w:p w14:paraId="5E996D1F" w14:textId="77777777" w:rsidR="00AC6DC9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Kryteria wystawienia oceny końcowej:</w:t>
            </w:r>
          </w:p>
          <w:p w14:paraId="3EFC19E6" w14:textId="77777777" w:rsidR="00AC6DC9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60,0%-68,0%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</w:p>
          <w:p w14:paraId="687A6C03" w14:textId="77777777" w:rsidR="00AC6DC9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68,1%-76,0%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14:paraId="3B8E98AA" w14:textId="77777777" w:rsidR="00AC6DC9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76,1%-84,0%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  <w:p w14:paraId="688388F9" w14:textId="77777777" w:rsidR="00AC6DC9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84,1%-92,0%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14:paraId="192AA2C8" w14:textId="77777777" w:rsidR="00E71CDE" w:rsidRDefault="00AC6DC9" w:rsidP="00AC6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92,1%-100%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bdb</w:t>
            </w:r>
            <w:proofErr w:type="spellEnd"/>
          </w:p>
        </w:tc>
      </w:tr>
    </w:tbl>
    <w:p w14:paraId="6D7A867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108663B2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64D3F9" w14:textId="77777777" w:rsidR="008032E7" w:rsidRDefault="008032E7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72BC41" w14:textId="77777777" w:rsidR="00E74553" w:rsidRDefault="00E74553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ACDA77" w14:textId="77777777" w:rsidR="00E74553" w:rsidRDefault="00E74553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45BA55" w14:textId="77777777" w:rsidR="00E74553" w:rsidRDefault="00E74553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AB67E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71CDE" w14:paraId="0F2A33A7" w14:textId="77777777" w:rsidTr="007C5BF8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EB4C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71CDE" w14:paraId="7DEC9C5F" w14:textId="77777777" w:rsidTr="007C5BF8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C3CB9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261B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71CDE" w14:paraId="495E9016" w14:textId="77777777" w:rsidTr="007C5BF8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ED5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9BE3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2E4B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D759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4AFF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4553" w14:paraId="469CD7C0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662C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915" w14:textId="5A63374C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EF6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661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079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4E55B6D4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9C5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5F3" w14:textId="4FBFDFD1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BA3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651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3EA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0622318F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AF4B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6A4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59C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F2D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4C8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48799E80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F790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D7E" w14:textId="2D5158DA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01E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478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3B4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1FE17138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3BB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7F7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275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A9A4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B14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176642B9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389A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3BD1" w14:textId="06B5B93F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2E5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93C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F590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553" w14:paraId="5A37BDBE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6988" w14:textId="77777777" w:rsidR="00E74553" w:rsidRDefault="00E74553" w:rsidP="00E74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B56" w14:textId="3302DC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F6C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927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2D6" w14:textId="77777777" w:rsidR="00E74553" w:rsidRPr="008865B7" w:rsidRDefault="00E74553" w:rsidP="00E74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BF8" w14:paraId="130B4992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018F" w14:textId="77777777" w:rsidR="007C5BF8" w:rsidRDefault="007C5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521" w14:textId="77777777" w:rsidR="007C5BF8" w:rsidRPr="008865B7" w:rsidRDefault="007C5BF8" w:rsidP="00736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616" w14:textId="77777777" w:rsidR="007C5BF8" w:rsidRPr="008865B7" w:rsidRDefault="007C5BF8" w:rsidP="00736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E53" w14:textId="77777777" w:rsidR="007C5BF8" w:rsidRPr="008865B7" w:rsidRDefault="007C5BF8" w:rsidP="00736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92B" w14:textId="77777777" w:rsidR="007C5BF8" w:rsidRPr="008865B7" w:rsidRDefault="007C5BF8" w:rsidP="00736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BF8" w14:paraId="36172B40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C70" w14:textId="77777777" w:rsidR="007C5BF8" w:rsidRDefault="007C5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C994" w14:textId="77777777" w:rsidR="007C5BF8" w:rsidRPr="008865B7" w:rsidRDefault="007C5BF8" w:rsidP="00736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E71CDE" w14:paraId="5326B58F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131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0EDA" w14:textId="77777777" w:rsidR="00E71CDE" w:rsidRDefault="007C5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E71CDE" w14:paraId="768FA0F2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00C3D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2391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9C7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E71CDE" w14:paraId="27F8D976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47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FC0" w14:textId="0F28E548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B18" w14:textId="4DFD72C6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1CDE" w14:paraId="7C173C3A" w14:textId="77777777" w:rsidTr="007C5B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535F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C45" w14:textId="56B58D14" w:rsidR="00E71CDE" w:rsidRDefault="00017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13" w14:textId="77777777" w:rsidR="00E71CDE" w:rsidRDefault="007C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226E696B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0CEFA87" w14:textId="77777777" w:rsidR="00E71CDE" w:rsidRDefault="00E71CDE" w:rsidP="002B7B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4F742C04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DB98D" w14:textId="77777777" w:rsidR="00E71CDE" w:rsidRDefault="00E71CDE" w:rsidP="002B7B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E71CDE" w:rsidRPr="002B7BF4" w14:paraId="2571D1FA" w14:textId="77777777" w:rsidTr="005223BA">
        <w:trPr>
          <w:trHeight w:val="11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886" w14:textId="423C0321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Szajewska H., </w:t>
            </w:r>
            <w:proofErr w:type="spellStart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Horvath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A., </w:t>
            </w:r>
            <w:r w:rsidRPr="002B7B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Żywienie i leczenie żywieniowe dzieci i młodzieży</w:t>
            </w: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, Wyd. Medycyna Praktyczna, Warszawa 2017</w:t>
            </w:r>
          </w:p>
          <w:p w14:paraId="44ADB9CF" w14:textId="1350F20A" w:rsidR="00AB381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Ciborowska H., Rudnicka A., </w:t>
            </w:r>
            <w:r w:rsidRPr="002B7B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Dietetyka. Żywienie zdrowego i chorego człowieka</w:t>
            </w: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, wydanie IV, PZW</w:t>
            </w:r>
            <w:r w:rsidR="004E681E"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L Wyd. Lekarskie, Warszawa 2018</w:t>
            </w:r>
          </w:p>
          <w:p w14:paraId="31E16C0F" w14:textId="23623670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Krawczyński M., </w:t>
            </w:r>
            <w:r w:rsidRPr="002B7B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Żywienie dzieci w zdrowiu i chorobie</w:t>
            </w: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, Wyd.</w:t>
            </w:r>
            <w:r w:rsidR="004E681E"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Help-Med., Kraków 2008</w:t>
            </w:r>
          </w:p>
          <w:p w14:paraId="15A15666" w14:textId="6A36E2E6" w:rsidR="00421B22" w:rsidRPr="002B7BF4" w:rsidRDefault="00421B22" w:rsidP="002B7BF4">
            <w:pPr>
              <w:pStyle w:val="NormalnyWeb"/>
              <w:spacing w:before="0" w:beforeAutospacing="0" w:after="0" w:afterAutospacing="0"/>
              <w:rPr>
                <w:color w:val="111E2B"/>
                <w:sz w:val="20"/>
                <w:szCs w:val="20"/>
              </w:rPr>
            </w:pPr>
            <w:r w:rsidRPr="002B7BF4">
              <w:rPr>
                <w:color w:val="111E2B"/>
                <w:sz w:val="20"/>
                <w:szCs w:val="20"/>
              </w:rPr>
              <w:t>Platta A., </w:t>
            </w:r>
            <w:r w:rsidRPr="002B7BF4">
              <w:rPr>
                <w:rStyle w:val="Uwydatnienie"/>
                <w:color w:val="111E2B"/>
                <w:sz w:val="20"/>
                <w:szCs w:val="20"/>
              </w:rPr>
              <w:t xml:space="preserve">Żywienie dzieci w wieku niemowlęcym i </w:t>
            </w:r>
            <w:proofErr w:type="spellStart"/>
            <w:r w:rsidRPr="002B7BF4">
              <w:rPr>
                <w:rStyle w:val="Uwydatnienie"/>
                <w:color w:val="111E2B"/>
                <w:sz w:val="20"/>
                <w:szCs w:val="20"/>
              </w:rPr>
              <w:t>poniemowlęcym</w:t>
            </w:r>
            <w:proofErr w:type="spellEnd"/>
            <w:r w:rsidRPr="002B7BF4">
              <w:rPr>
                <w:color w:val="111E2B"/>
                <w:sz w:val="20"/>
                <w:szCs w:val="20"/>
              </w:rPr>
              <w:t>, w: Żywienie człowieka na kolejnych etapach jego rozwoju</w:t>
            </w:r>
            <w:r w:rsidRPr="002B7BF4">
              <w:rPr>
                <w:rStyle w:val="Uwydatnienie"/>
                <w:color w:val="111E2B"/>
                <w:sz w:val="20"/>
                <w:szCs w:val="20"/>
              </w:rPr>
              <w:t>, </w:t>
            </w:r>
            <w:r w:rsidRPr="002B7BF4">
              <w:rPr>
                <w:color w:val="111E2B"/>
                <w:sz w:val="20"/>
                <w:szCs w:val="20"/>
              </w:rPr>
              <w:t>Wydawnictwo Uniwersytetu Mo</w:t>
            </w:r>
            <w:r w:rsidR="00A072D4">
              <w:rPr>
                <w:color w:val="111E2B"/>
                <w:sz w:val="20"/>
                <w:szCs w:val="20"/>
              </w:rPr>
              <w:t>rskiego w Gdyni, 2021, s. 55-74</w:t>
            </w:r>
          </w:p>
          <w:p w14:paraId="750394D6" w14:textId="0F00B148" w:rsidR="00421B22" w:rsidRPr="002B7BF4" w:rsidRDefault="00421B22" w:rsidP="002B7BF4">
            <w:pPr>
              <w:pStyle w:val="NormalnyWeb"/>
              <w:spacing w:before="0" w:beforeAutospacing="0" w:after="0" w:afterAutospacing="0"/>
              <w:rPr>
                <w:color w:val="111E2B"/>
                <w:sz w:val="20"/>
                <w:szCs w:val="20"/>
              </w:rPr>
            </w:pPr>
            <w:r w:rsidRPr="002B7BF4">
              <w:rPr>
                <w:color w:val="111E2B"/>
                <w:sz w:val="20"/>
                <w:szCs w:val="20"/>
              </w:rPr>
              <w:t>Platta A., </w:t>
            </w:r>
            <w:r w:rsidRPr="002B7BF4">
              <w:rPr>
                <w:rStyle w:val="Uwydatnienie"/>
                <w:color w:val="111E2B"/>
                <w:sz w:val="20"/>
                <w:szCs w:val="20"/>
              </w:rPr>
              <w:t>Żywienie dzieci w okresie wczesnoszkolnym i szkolnym</w:t>
            </w:r>
            <w:r w:rsidRPr="002B7BF4">
              <w:rPr>
                <w:color w:val="111E2B"/>
                <w:sz w:val="20"/>
                <w:szCs w:val="20"/>
              </w:rPr>
              <w:t>, w: Żywienie człowieka na kolejnych etapach jego rozwoju</w:t>
            </w:r>
            <w:r w:rsidRPr="002B7BF4">
              <w:rPr>
                <w:rStyle w:val="Uwydatnienie"/>
                <w:color w:val="111E2B"/>
                <w:sz w:val="20"/>
                <w:szCs w:val="20"/>
              </w:rPr>
              <w:t>, </w:t>
            </w:r>
            <w:r w:rsidRPr="002B7BF4">
              <w:rPr>
                <w:color w:val="111E2B"/>
                <w:sz w:val="20"/>
                <w:szCs w:val="20"/>
              </w:rPr>
              <w:t>Wydawnictwo Uniwersytetu Mo</w:t>
            </w:r>
            <w:r w:rsidR="00A072D4">
              <w:rPr>
                <w:color w:val="111E2B"/>
                <w:sz w:val="20"/>
                <w:szCs w:val="20"/>
              </w:rPr>
              <w:t>rskiego w Gdyni, 2021, s. 75-92</w:t>
            </w:r>
          </w:p>
        </w:tc>
      </w:tr>
      <w:tr w:rsidR="00E71CDE" w:rsidRPr="002B7BF4" w14:paraId="4C29056B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11D98" w14:textId="77777777" w:rsidR="00E71CDE" w:rsidRPr="002B7BF4" w:rsidRDefault="00E71CDE" w:rsidP="002B7B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B7BF4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71CDE" w:rsidRPr="002B7BF4" w14:paraId="013C3187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051" w14:textId="289DCE4E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BF4">
              <w:rPr>
                <w:rFonts w:ascii="Times New Roman" w:hAnsi="Times New Roman"/>
                <w:sz w:val="20"/>
                <w:szCs w:val="20"/>
              </w:rPr>
              <w:t>Grzymisławski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</w:rPr>
              <w:t xml:space="preserve"> M., Gawęcki J. (red.),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Żywienie człowieka zdrowego i chorego</w:t>
            </w:r>
            <w:r w:rsidRPr="002B7BF4">
              <w:rPr>
                <w:rFonts w:ascii="Times New Roman" w:hAnsi="Times New Roman"/>
                <w:sz w:val="20"/>
                <w:szCs w:val="20"/>
              </w:rPr>
              <w:t>, Wydanie II, Wyd. Naukowe PWN, Warszawa 2012</w:t>
            </w:r>
          </w:p>
          <w:p w14:paraId="65A69A85" w14:textId="49005430" w:rsidR="00421B22" w:rsidRPr="002B7BF4" w:rsidRDefault="00421B22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sz w:val="20"/>
                <w:szCs w:val="20"/>
              </w:rPr>
              <w:t xml:space="preserve">Dick T.,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Jak sobie radzić z alergiami pokarmowymi i środowiskowymi. Porady i zalecenia żywieniowe</w:t>
            </w:r>
            <w:r w:rsidRPr="002B7BF4">
              <w:rPr>
                <w:rFonts w:ascii="Times New Roman" w:hAnsi="Times New Roman"/>
                <w:sz w:val="20"/>
                <w:szCs w:val="20"/>
              </w:rPr>
              <w:t>, Wyd. Klub dla Ciebie, Warszawa 2009</w:t>
            </w:r>
          </w:p>
          <w:p w14:paraId="787B4F06" w14:textId="74DC2204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BF4">
              <w:rPr>
                <w:rFonts w:ascii="Times New Roman" w:hAnsi="Times New Roman"/>
                <w:sz w:val="20"/>
                <w:szCs w:val="20"/>
              </w:rPr>
              <w:t>Iwańczak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</w:rPr>
              <w:t xml:space="preserve"> F. (red.),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Gastroenterologia dziecięca. Wybrane zagadnienia</w:t>
            </w:r>
            <w:r w:rsidRPr="002B7BF4">
              <w:rPr>
                <w:rFonts w:ascii="Times New Roman" w:hAnsi="Times New Roman"/>
                <w:sz w:val="20"/>
                <w:szCs w:val="20"/>
              </w:rPr>
              <w:t>, Borgis Wydawn</w:t>
            </w:r>
            <w:r w:rsidR="004E681E" w:rsidRPr="002B7BF4">
              <w:rPr>
                <w:rFonts w:ascii="Times New Roman" w:hAnsi="Times New Roman"/>
                <w:sz w:val="20"/>
                <w:szCs w:val="20"/>
              </w:rPr>
              <w:t>ictwo Medyczne, Warszawa 2003</w:t>
            </w:r>
          </w:p>
          <w:p w14:paraId="2D93A3F3" w14:textId="2CAA84B7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Kaczmarski M., Korotkiewicz-Kaczmarska E., </w:t>
            </w:r>
            <w:r w:rsidRPr="002B7B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Alergia i nietolerancja pokarmowa. Mleko i inne pokarmy</w:t>
            </w:r>
            <w:r w:rsidR="004E681E"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, Wyd. Help-</w:t>
            </w:r>
            <w:proofErr w:type="spellStart"/>
            <w:r w:rsidR="004E681E"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Med</w:t>
            </w:r>
            <w:proofErr w:type="spellEnd"/>
            <w:r w:rsidR="004E681E"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, Kraków 2013</w:t>
            </w:r>
          </w:p>
          <w:p w14:paraId="1405640B" w14:textId="24B21AB4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sz w:val="20"/>
                <w:szCs w:val="20"/>
              </w:rPr>
              <w:t xml:space="preserve">Konińska G, Marczewska A., </w:t>
            </w:r>
            <w:proofErr w:type="spellStart"/>
            <w:r w:rsidRPr="002B7BF4">
              <w:rPr>
                <w:rFonts w:ascii="Times New Roman" w:hAnsi="Times New Roman"/>
                <w:sz w:val="20"/>
                <w:szCs w:val="20"/>
              </w:rPr>
              <w:t>Źródlak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Celiakia i dieta bezglutenowa</w:t>
            </w:r>
            <w:r w:rsidRPr="002B7BF4">
              <w:rPr>
                <w:rFonts w:ascii="Times New Roman" w:hAnsi="Times New Roman"/>
                <w:sz w:val="20"/>
                <w:szCs w:val="20"/>
              </w:rPr>
              <w:t>, Wyd. Polskie stowarzyszenie Osób z Celiakią i na Diecie Bezglutenowej, Warszawa 2012</w:t>
            </w:r>
          </w:p>
          <w:p w14:paraId="5EB1F71A" w14:textId="5FB72409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sz w:val="20"/>
                <w:szCs w:val="20"/>
              </w:rPr>
              <w:t xml:space="preserve">Mroczkowska D., Ziółkowska b., Cwojdzińska A.,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Zaburzenia odżywiania. Poradnik dla rodziców i bliskich</w:t>
            </w:r>
            <w:r w:rsidRPr="002B7BF4">
              <w:rPr>
                <w:rFonts w:ascii="Times New Roman" w:hAnsi="Times New Roman"/>
                <w:sz w:val="20"/>
                <w:szCs w:val="20"/>
              </w:rPr>
              <w:t>, Wyd. Naukowe Scholar, Warszawa 2007</w:t>
            </w:r>
          </w:p>
          <w:p w14:paraId="2E3B3009" w14:textId="450239A2" w:rsidR="00421B22" w:rsidRPr="002B7BF4" w:rsidRDefault="00421B22" w:rsidP="002B7BF4">
            <w:pPr>
              <w:pStyle w:val="NormalnyWeb"/>
              <w:spacing w:before="0" w:beforeAutospacing="0" w:after="0" w:afterAutospacing="0"/>
              <w:rPr>
                <w:color w:val="111E2B"/>
                <w:sz w:val="20"/>
                <w:szCs w:val="20"/>
              </w:rPr>
            </w:pPr>
            <w:r w:rsidRPr="002B7BF4">
              <w:rPr>
                <w:color w:val="111E2B"/>
                <w:sz w:val="20"/>
                <w:szCs w:val="20"/>
              </w:rPr>
              <w:t>Platta A</w:t>
            </w:r>
            <w:r w:rsidRPr="00C10556">
              <w:rPr>
                <w:i/>
                <w:color w:val="111E2B"/>
                <w:sz w:val="20"/>
                <w:szCs w:val="20"/>
              </w:rPr>
              <w:t>., Ocena występowania neofobii żywieniowej wśród dzieci w wieku 4-9 la</w:t>
            </w:r>
            <w:r w:rsidRPr="002B7BF4">
              <w:rPr>
                <w:color w:val="111E2B"/>
                <w:sz w:val="20"/>
                <w:szCs w:val="20"/>
              </w:rPr>
              <w:t>t, Jakość wobec wymagań współ</w:t>
            </w:r>
            <w:r w:rsidR="00A072D4">
              <w:rPr>
                <w:color w:val="111E2B"/>
                <w:sz w:val="20"/>
                <w:szCs w:val="20"/>
              </w:rPr>
              <w:t>czesnego rynku, 2019, s. 93-101</w:t>
            </w:r>
          </w:p>
          <w:p w14:paraId="2EB4F387" w14:textId="5659E066" w:rsidR="00421B22" w:rsidRPr="002B7BF4" w:rsidRDefault="00421B22" w:rsidP="002B7BF4">
            <w:pPr>
              <w:spacing w:after="0" w:line="240" w:lineRule="auto"/>
              <w:rPr>
                <w:rFonts w:ascii="Times New Roman" w:hAnsi="Times New Roman"/>
                <w:color w:val="111E2B"/>
                <w:sz w:val="20"/>
                <w:szCs w:val="20"/>
              </w:rPr>
            </w:pPr>
            <w:r w:rsidRPr="00421B22">
              <w:rPr>
                <w:rFonts w:ascii="Times New Roman" w:hAnsi="Times New Roman"/>
                <w:color w:val="111E2B"/>
                <w:sz w:val="20"/>
                <w:szCs w:val="20"/>
              </w:rPr>
              <w:t xml:space="preserve">Platta A., </w:t>
            </w:r>
            <w:r w:rsidRPr="00C10556">
              <w:rPr>
                <w:rFonts w:ascii="Times New Roman" w:hAnsi="Times New Roman"/>
                <w:i/>
                <w:color w:val="111E2B"/>
                <w:sz w:val="20"/>
                <w:szCs w:val="20"/>
              </w:rPr>
              <w:t>Wpływ środowiska zamieszkania na zachowania żywieniowe dzieci w wieku 10 - 12 lat</w:t>
            </w:r>
            <w:r w:rsidRPr="00421B22">
              <w:rPr>
                <w:rFonts w:ascii="Times New Roman" w:hAnsi="Times New Roman"/>
                <w:color w:val="111E2B"/>
                <w:sz w:val="20"/>
                <w:szCs w:val="20"/>
              </w:rPr>
              <w:t>, Roczniki Naukowe Stowarzyszenia Ekonomistów Rolnictwa i Agro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</w:rPr>
              <w:t>biznesu, XX(6), 2018, s.212-217</w:t>
            </w:r>
          </w:p>
          <w:p w14:paraId="27E72689" w14:textId="6BB7420B" w:rsidR="00421B22" w:rsidRPr="00421B22" w:rsidRDefault="00421B22" w:rsidP="002B7BF4">
            <w:pPr>
              <w:spacing w:after="0" w:line="240" w:lineRule="auto"/>
              <w:jc w:val="both"/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</w:pPr>
            <w:r w:rsidRPr="00421B22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 xml:space="preserve">Platta A., Pukszta T., </w:t>
            </w:r>
            <w:proofErr w:type="spellStart"/>
            <w:r w:rsidRPr="00421B22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>Skotnicka</w:t>
            </w:r>
            <w:proofErr w:type="spellEnd"/>
            <w:r w:rsidRPr="00421B22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 xml:space="preserve"> M., </w:t>
            </w:r>
            <w:r w:rsidRPr="00C10556">
              <w:rPr>
                <w:rFonts w:ascii="Times New Roman" w:hAnsi="Times New Roman"/>
                <w:i/>
                <w:color w:val="111E2B"/>
                <w:sz w:val="20"/>
                <w:szCs w:val="20"/>
                <w:lang w:val="en-US"/>
              </w:rPr>
              <w:t xml:space="preserve">The influence of the selected factors of community environment upon nutritional </w:t>
            </w:r>
            <w:proofErr w:type="spellStart"/>
            <w:r w:rsidRPr="00C10556">
              <w:rPr>
                <w:rFonts w:ascii="Times New Roman" w:hAnsi="Times New Roman"/>
                <w:i/>
                <w:color w:val="111E2B"/>
                <w:sz w:val="20"/>
                <w:szCs w:val="20"/>
                <w:lang w:val="en-US"/>
              </w:rPr>
              <w:t>behaviour</w:t>
            </w:r>
            <w:proofErr w:type="spellEnd"/>
            <w:r w:rsidRPr="00C10556">
              <w:rPr>
                <w:rFonts w:ascii="Times New Roman" w:hAnsi="Times New Roman"/>
                <w:i/>
                <w:color w:val="111E2B"/>
                <w:sz w:val="20"/>
                <w:szCs w:val="20"/>
                <w:lang w:val="en-US"/>
              </w:rPr>
              <w:t xml:space="preserve"> of teenagers 13-16</w:t>
            </w:r>
            <w:r w:rsidRPr="00421B22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 xml:space="preserve">, Handel </w:t>
            </w:r>
            <w:proofErr w:type="spellStart"/>
            <w:r w:rsidRPr="00421B22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>wewn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>ętrzny</w:t>
            </w:r>
            <w:proofErr w:type="spellEnd"/>
            <w:r w:rsidR="00A072D4">
              <w:rPr>
                <w:rFonts w:ascii="Times New Roman" w:hAnsi="Times New Roman"/>
                <w:color w:val="111E2B"/>
                <w:sz w:val="20"/>
                <w:szCs w:val="20"/>
                <w:lang w:val="en-US"/>
              </w:rPr>
              <w:t>, 2018, 3(374), s.334-346</w:t>
            </w:r>
          </w:p>
          <w:p w14:paraId="0D221B24" w14:textId="388DB784" w:rsidR="002B7BF4" w:rsidRPr="002B7BF4" w:rsidRDefault="002B7BF4" w:rsidP="002B7BF4">
            <w:pPr>
              <w:spacing w:after="0" w:line="240" w:lineRule="auto"/>
              <w:jc w:val="both"/>
              <w:rPr>
                <w:rFonts w:ascii="Times New Roman" w:hAnsi="Times New Roman"/>
                <w:color w:val="111E2B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Platta A., Skotnicka M., </w:t>
            </w:r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 xml:space="preserve">Zachowania </w:t>
            </w:r>
            <w:bookmarkStart w:id="0" w:name="_GoBack"/>
            <w:bookmarkEnd w:id="0"/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>zdrowotne młodzieży w cukrzycy typu I, </w:t>
            </w: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Bromatologia i Chemia Toksykologiczna, t. XLIX, nr 3, 2016, s. 60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</w:rPr>
              <w:t>4-609</w:t>
            </w:r>
          </w:p>
          <w:p w14:paraId="4168965D" w14:textId="5A63166C" w:rsidR="002B7BF4" w:rsidRPr="002B7BF4" w:rsidRDefault="002B7BF4" w:rsidP="002B7BF4">
            <w:pPr>
              <w:spacing w:after="0" w:line="240" w:lineRule="auto"/>
              <w:jc w:val="both"/>
              <w:rPr>
                <w:rFonts w:ascii="Times New Roman" w:hAnsi="Times New Roman"/>
                <w:color w:val="111E2B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Skotnicka M., Platta A., </w:t>
            </w:r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 xml:space="preserve">Ocena wpływu wysokobiałkowych śniadań na poziom głodu krótkoterminowy i </w:t>
            </w:r>
            <w:proofErr w:type="spellStart"/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>długoterminowz</w:t>
            </w:r>
            <w:proofErr w:type="spellEnd"/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>, </w:t>
            </w: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 xml:space="preserve">Bromatologia i Chemia Toksykologiczna, 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</w:rPr>
              <w:t>t. XLIX, nr 3, 2016, s. 615-619</w:t>
            </w:r>
          </w:p>
          <w:p w14:paraId="622C8C71" w14:textId="4F1E5D00" w:rsidR="002B7BF4" w:rsidRPr="002B7BF4" w:rsidRDefault="002B7BF4" w:rsidP="002B7BF4">
            <w:pPr>
              <w:spacing w:after="0" w:line="240" w:lineRule="auto"/>
              <w:jc w:val="both"/>
              <w:rPr>
                <w:rFonts w:ascii="Times New Roman" w:hAnsi="Times New Roman"/>
                <w:color w:val="111E2B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Platta A., Żyłka K., </w:t>
            </w:r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>Ocena postaw dzieci w wieku szkolnym w stosunku do wybranych produktów spożywczych</w:t>
            </w: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, Ekologia i T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</w:rPr>
              <w:t>echnika, nr 5, 2015, s. 244-248</w:t>
            </w:r>
          </w:p>
          <w:p w14:paraId="6214B107" w14:textId="46E0BD7F" w:rsidR="002B7BF4" w:rsidRPr="002B7BF4" w:rsidRDefault="002B7BF4" w:rsidP="002B7BF4">
            <w:pPr>
              <w:spacing w:after="0" w:line="240" w:lineRule="auto"/>
              <w:jc w:val="both"/>
              <w:rPr>
                <w:rFonts w:ascii="Times New Roman" w:hAnsi="Times New Roman"/>
                <w:color w:val="111E2B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Żyłka K., Platta A.,  </w:t>
            </w:r>
            <w:r w:rsidRPr="002B7BF4">
              <w:rPr>
                <w:rFonts w:ascii="Times New Roman" w:hAnsi="Times New Roman"/>
                <w:i/>
                <w:iCs/>
                <w:color w:val="111E2B"/>
                <w:sz w:val="20"/>
                <w:szCs w:val="20"/>
              </w:rPr>
              <w:t>Wybrane zachowania żywieniowe i percepcja własnej sylwetki przez młodzież gimnazjalną, </w:t>
            </w:r>
            <w:r w:rsidRPr="002B7BF4">
              <w:rPr>
                <w:rFonts w:ascii="Times New Roman" w:hAnsi="Times New Roman"/>
                <w:color w:val="111E2B"/>
                <w:sz w:val="20"/>
                <w:szCs w:val="20"/>
              </w:rPr>
              <w:t> Ekologia i T</w:t>
            </w:r>
            <w:r w:rsidR="00A072D4">
              <w:rPr>
                <w:rFonts w:ascii="Times New Roman" w:hAnsi="Times New Roman"/>
                <w:color w:val="111E2B"/>
                <w:sz w:val="20"/>
                <w:szCs w:val="20"/>
              </w:rPr>
              <w:t>echnika, nr 6, 2015, s. 401-406</w:t>
            </w:r>
          </w:p>
          <w:p w14:paraId="6C6194BB" w14:textId="4ED83B8C" w:rsidR="005223BA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Suskind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D.L., </w:t>
            </w:r>
            <w:proofErr w:type="spellStart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Lenssen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P., </w:t>
            </w:r>
            <w:r w:rsidRPr="002B7B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Algorytmy żywienia dzieci i młodzieży</w:t>
            </w:r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Wyd. </w:t>
            </w:r>
            <w:proofErr w:type="spellStart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>Elsevier</w:t>
            </w:r>
            <w:proofErr w:type="spellEnd"/>
            <w:r w:rsidRPr="002B7B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Urban &amp; Partner, Wrocław 2013.</w:t>
            </w:r>
          </w:p>
          <w:p w14:paraId="762EECB7" w14:textId="7693C689" w:rsidR="00027899" w:rsidRPr="002B7BF4" w:rsidRDefault="005223BA" w:rsidP="002B7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F4">
              <w:rPr>
                <w:rFonts w:ascii="Times New Roman" w:hAnsi="Times New Roman"/>
                <w:sz w:val="20"/>
                <w:szCs w:val="20"/>
              </w:rPr>
              <w:t xml:space="preserve">Czasopismo: </w:t>
            </w:r>
            <w:r w:rsidRPr="002B7BF4">
              <w:rPr>
                <w:rFonts w:ascii="Times New Roman" w:hAnsi="Times New Roman"/>
                <w:i/>
                <w:sz w:val="20"/>
                <w:szCs w:val="20"/>
              </w:rPr>
              <w:t>Standardy Medyczna. Pediatria</w:t>
            </w:r>
          </w:p>
        </w:tc>
      </w:tr>
    </w:tbl>
    <w:p w14:paraId="7D44C40F" w14:textId="77777777" w:rsidR="00E71CDE" w:rsidRPr="002B7BF4" w:rsidRDefault="00E71CDE" w:rsidP="002B7BF4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222603F" w14:textId="77777777" w:rsidR="00E71CDE" w:rsidRDefault="00E71CDE" w:rsidP="002B7B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604"/>
        <w:gridCol w:w="4427"/>
      </w:tblGrid>
      <w:tr w:rsidR="00E71CDE" w14:paraId="3F5A3066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32C6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71CDE" w14:paraId="73FD88AB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483" w14:textId="4BB9BB3D" w:rsidR="00E71CDE" w:rsidRDefault="003741C6" w:rsidP="00C0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dr inż. Anna Platta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5B2" w14:textId="4F096A5D" w:rsidR="00E71CDE" w:rsidRDefault="007F7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="00363AE1">
              <w:rPr>
                <w:rFonts w:ascii="Times New Roman" w:hAnsi="Times New Roman"/>
                <w:sz w:val="20"/>
                <w:szCs w:val="20"/>
                <w:lang w:eastAsia="en-US"/>
              </w:rPr>
              <w:t>ZJ</w:t>
            </w:r>
          </w:p>
        </w:tc>
      </w:tr>
      <w:tr w:rsidR="00E71CDE" w14:paraId="6806502D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0F22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71CDE" w14:paraId="2C28CA71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D4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B17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3EB18E8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D275D89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C4821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A80165" w14:textId="77777777" w:rsidR="00491DAE" w:rsidRDefault="00491DAE"/>
    <w:sectPr w:rsidR="00491D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BF5B" w14:textId="77777777" w:rsidR="0088493C" w:rsidRDefault="0088493C" w:rsidP="00644E17">
      <w:pPr>
        <w:spacing w:after="0" w:line="240" w:lineRule="auto"/>
      </w:pPr>
      <w:r>
        <w:separator/>
      </w:r>
    </w:p>
  </w:endnote>
  <w:endnote w:type="continuationSeparator" w:id="0">
    <w:p w14:paraId="565A1038" w14:textId="77777777" w:rsidR="0088493C" w:rsidRDefault="0088493C" w:rsidP="006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4597" w14:textId="77777777" w:rsidR="00B74E45" w:rsidRDefault="00B74E45" w:rsidP="00B74E45">
    <w:pPr>
      <w:adjustRightInd w:val="0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„Wykształcenie ma znaczenie” jest współfinansowany przez Unię Europejską ze środków Europejskiego Funduszu Społecznego w ramach Programu Operacyjnego Wiedza Edukacja Rozwój 2014-2020</w:t>
    </w:r>
  </w:p>
  <w:p w14:paraId="2620ABEA" w14:textId="77777777" w:rsidR="00B74E45" w:rsidRDefault="00B74E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46C92" w14:textId="77777777" w:rsidR="0088493C" w:rsidRDefault="0088493C" w:rsidP="00644E17">
      <w:pPr>
        <w:spacing w:after="0" w:line="240" w:lineRule="auto"/>
      </w:pPr>
      <w:r>
        <w:separator/>
      </w:r>
    </w:p>
  </w:footnote>
  <w:footnote w:type="continuationSeparator" w:id="0">
    <w:p w14:paraId="38E74D07" w14:textId="77777777" w:rsidR="0088493C" w:rsidRDefault="0088493C" w:rsidP="0064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45B0" w14:textId="77777777" w:rsidR="00644E17" w:rsidRDefault="00644E17">
    <w:pPr>
      <w:pStyle w:val="Nagwek"/>
    </w:pPr>
    <w:r>
      <w:rPr>
        <w:noProof/>
        <w:lang w:eastAsia="pl-PL"/>
      </w:rPr>
      <w:drawing>
        <wp:inline distT="0" distB="0" distL="0" distR="0" wp14:anchorId="761E2727" wp14:editId="7DD109E3">
          <wp:extent cx="5736590" cy="716280"/>
          <wp:effectExtent l="0" t="0" r="0" b="7620"/>
          <wp:docPr id="125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F79"/>
    <w:multiLevelType w:val="multilevel"/>
    <w:tmpl w:val="7C1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33E17"/>
    <w:multiLevelType w:val="multilevel"/>
    <w:tmpl w:val="629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F769E"/>
    <w:multiLevelType w:val="multilevel"/>
    <w:tmpl w:val="94A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C140C"/>
    <w:multiLevelType w:val="multilevel"/>
    <w:tmpl w:val="64B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8465A"/>
    <w:multiLevelType w:val="multilevel"/>
    <w:tmpl w:val="3AE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55008"/>
    <w:multiLevelType w:val="multilevel"/>
    <w:tmpl w:val="F6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17"/>
    <w:rsid w:val="0001765C"/>
    <w:rsid w:val="00021068"/>
    <w:rsid w:val="00021246"/>
    <w:rsid w:val="00027899"/>
    <w:rsid w:val="00070B85"/>
    <w:rsid w:val="000B1F7E"/>
    <w:rsid w:val="000C4396"/>
    <w:rsid w:val="000E42CF"/>
    <w:rsid w:val="000E571D"/>
    <w:rsid w:val="000F1ED9"/>
    <w:rsid w:val="00104098"/>
    <w:rsid w:val="00143938"/>
    <w:rsid w:val="0014547E"/>
    <w:rsid w:val="00147612"/>
    <w:rsid w:val="001A511C"/>
    <w:rsid w:val="00254CF9"/>
    <w:rsid w:val="002665F6"/>
    <w:rsid w:val="0027337D"/>
    <w:rsid w:val="0028007E"/>
    <w:rsid w:val="002B7BF4"/>
    <w:rsid w:val="002C45B7"/>
    <w:rsid w:val="002C45CC"/>
    <w:rsid w:val="003163D3"/>
    <w:rsid w:val="003344AB"/>
    <w:rsid w:val="003371CF"/>
    <w:rsid w:val="0034068A"/>
    <w:rsid w:val="00363AE1"/>
    <w:rsid w:val="00366B47"/>
    <w:rsid w:val="003741C6"/>
    <w:rsid w:val="00376C6E"/>
    <w:rsid w:val="003863E8"/>
    <w:rsid w:val="00386753"/>
    <w:rsid w:val="003A571D"/>
    <w:rsid w:val="003D5622"/>
    <w:rsid w:val="003F6DE0"/>
    <w:rsid w:val="00420A80"/>
    <w:rsid w:val="00421B22"/>
    <w:rsid w:val="00465997"/>
    <w:rsid w:val="00467561"/>
    <w:rsid w:val="0047236C"/>
    <w:rsid w:val="00491DAE"/>
    <w:rsid w:val="00492217"/>
    <w:rsid w:val="004C4F1C"/>
    <w:rsid w:val="004E5EFD"/>
    <w:rsid w:val="004E681E"/>
    <w:rsid w:val="004F27A2"/>
    <w:rsid w:val="005071A1"/>
    <w:rsid w:val="005077E5"/>
    <w:rsid w:val="005223BA"/>
    <w:rsid w:val="005664BF"/>
    <w:rsid w:val="005A556E"/>
    <w:rsid w:val="005A592D"/>
    <w:rsid w:val="005A7FD9"/>
    <w:rsid w:val="005C72D7"/>
    <w:rsid w:val="00611123"/>
    <w:rsid w:val="00631DF0"/>
    <w:rsid w:val="00644127"/>
    <w:rsid w:val="00644E17"/>
    <w:rsid w:val="006F0E02"/>
    <w:rsid w:val="006F5EA6"/>
    <w:rsid w:val="0070093B"/>
    <w:rsid w:val="0074392D"/>
    <w:rsid w:val="007467CB"/>
    <w:rsid w:val="007C5BF8"/>
    <w:rsid w:val="007F7796"/>
    <w:rsid w:val="007F77EE"/>
    <w:rsid w:val="008032E7"/>
    <w:rsid w:val="00803391"/>
    <w:rsid w:val="00832840"/>
    <w:rsid w:val="008527F4"/>
    <w:rsid w:val="0088124A"/>
    <w:rsid w:val="008834AB"/>
    <w:rsid w:val="0088493C"/>
    <w:rsid w:val="008B01A2"/>
    <w:rsid w:val="008B48A8"/>
    <w:rsid w:val="008D6291"/>
    <w:rsid w:val="00927DDD"/>
    <w:rsid w:val="009672ED"/>
    <w:rsid w:val="009849BF"/>
    <w:rsid w:val="009C16D5"/>
    <w:rsid w:val="009E335B"/>
    <w:rsid w:val="009E3592"/>
    <w:rsid w:val="00A054C5"/>
    <w:rsid w:val="00A072D4"/>
    <w:rsid w:val="00A41E67"/>
    <w:rsid w:val="00A55BA3"/>
    <w:rsid w:val="00A6052E"/>
    <w:rsid w:val="00A808F4"/>
    <w:rsid w:val="00AB0BEE"/>
    <w:rsid w:val="00AB381A"/>
    <w:rsid w:val="00AB7A2A"/>
    <w:rsid w:val="00AC6DC9"/>
    <w:rsid w:val="00AF4441"/>
    <w:rsid w:val="00B052E7"/>
    <w:rsid w:val="00B27FD1"/>
    <w:rsid w:val="00B35302"/>
    <w:rsid w:val="00B4520B"/>
    <w:rsid w:val="00B70AB2"/>
    <w:rsid w:val="00B74E45"/>
    <w:rsid w:val="00B96415"/>
    <w:rsid w:val="00BD11A7"/>
    <w:rsid w:val="00C017C1"/>
    <w:rsid w:val="00C06E92"/>
    <w:rsid w:val="00C10556"/>
    <w:rsid w:val="00C3007C"/>
    <w:rsid w:val="00C70BAF"/>
    <w:rsid w:val="00C83BFC"/>
    <w:rsid w:val="00C94D22"/>
    <w:rsid w:val="00CD3720"/>
    <w:rsid w:val="00CD6366"/>
    <w:rsid w:val="00D92A70"/>
    <w:rsid w:val="00DB508F"/>
    <w:rsid w:val="00DB7E28"/>
    <w:rsid w:val="00DC5493"/>
    <w:rsid w:val="00DF3188"/>
    <w:rsid w:val="00E41990"/>
    <w:rsid w:val="00E47897"/>
    <w:rsid w:val="00E6323E"/>
    <w:rsid w:val="00E71CDE"/>
    <w:rsid w:val="00E74553"/>
    <w:rsid w:val="00E75238"/>
    <w:rsid w:val="00E837D4"/>
    <w:rsid w:val="00E96B0E"/>
    <w:rsid w:val="00EE1C95"/>
    <w:rsid w:val="00F01046"/>
    <w:rsid w:val="00F32E02"/>
    <w:rsid w:val="00F6068D"/>
    <w:rsid w:val="00F617C0"/>
    <w:rsid w:val="00F8005A"/>
    <w:rsid w:val="00FE62D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4CCC"/>
  <w15:docId w15:val="{E3FFDD33-EA7A-4F85-8B52-B9F8C98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4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49B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AB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AB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21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21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2C99-8968-4F1E-B600-E8E6F4E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1</cp:lastModifiedBy>
  <cp:revision>8</cp:revision>
  <dcterms:created xsi:type="dcterms:W3CDTF">2021-05-29T20:50:00Z</dcterms:created>
  <dcterms:modified xsi:type="dcterms:W3CDTF">2022-05-09T10:12:00Z</dcterms:modified>
</cp:coreProperties>
</file>