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970C4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970C4" w:rsidRPr="00092D3D" w:rsidRDefault="002970C4" w:rsidP="002970C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0166E0B4" wp14:editId="62C70F30">
                  <wp:extent cx="570950" cy="7023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5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2970C4" w:rsidRPr="00092D3D" w:rsidRDefault="002970C4" w:rsidP="002970C4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MORSKI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GDYNI</w:t>
            </w:r>
          </w:p>
          <w:p w:rsidR="002970C4" w:rsidRPr="00092D3D" w:rsidRDefault="003E24B9" w:rsidP="002970C4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970C4" w:rsidRPr="00092D3D" w:rsidRDefault="00776A64" w:rsidP="002970C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B26C854" wp14:editId="19E03308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4A2BF8" w:rsidRDefault="00F01748" w:rsidP="009F735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  <w:r w:rsidRPr="004A2BF8"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Matematyka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4A2BF8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MATHEMATICS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E24B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0174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F01748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F0174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6F6C43" w:rsidRPr="00367CCE" w:rsidRDefault="00F0174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F0174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F0174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F0174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0174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F0174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wiedza z matematyki z zakresu podstawowego szkoły średniej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F01748" w:rsidP="00592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48">
              <w:rPr>
                <w:rFonts w:ascii="Times New Roman" w:hAnsi="Times New Roman" w:cs="Times New Roman"/>
                <w:sz w:val="20"/>
                <w:szCs w:val="20"/>
              </w:rPr>
              <w:t xml:space="preserve">Przyswojenie </w:t>
            </w:r>
            <w:r w:rsidR="005924E1">
              <w:rPr>
                <w:rFonts w:ascii="Times New Roman" w:hAnsi="Times New Roman" w:cs="Times New Roman"/>
                <w:sz w:val="20"/>
                <w:szCs w:val="20"/>
              </w:rPr>
              <w:t>zaawansowanych</w:t>
            </w:r>
            <w:r w:rsidRPr="00F01748">
              <w:rPr>
                <w:rFonts w:ascii="Times New Roman" w:hAnsi="Times New Roman" w:cs="Times New Roman"/>
                <w:sz w:val="20"/>
                <w:szCs w:val="20"/>
              </w:rPr>
              <w:t xml:space="preserve"> zagadnień z matematyki niezbędnych w realizacji pozostałych przedmiotów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D851AB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D851AB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5F43CA">
        <w:tc>
          <w:tcPr>
            <w:tcW w:w="959" w:type="dxa"/>
            <w:vAlign w:val="center"/>
          </w:tcPr>
          <w:p w:rsidR="006F6C43" w:rsidRPr="00B73E75" w:rsidRDefault="004A2BF8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B73E75" w:rsidRDefault="004A2BF8" w:rsidP="004A2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 xml:space="preserve">Zna narzędzia matematyczne wykorzystywane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ekonomii</w:t>
            </w: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 xml:space="preserve"> i podejmowaniu decyzji</w:t>
            </w:r>
          </w:p>
        </w:tc>
        <w:tc>
          <w:tcPr>
            <w:tcW w:w="2015" w:type="dxa"/>
            <w:vAlign w:val="center"/>
          </w:tcPr>
          <w:p w:rsidR="006F6C43" w:rsidRPr="00B73E75" w:rsidRDefault="00B67B47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25BEB">
              <w:rPr>
                <w:rFonts w:ascii="Times New Roman" w:hAnsi="Times New Roman" w:cs="Times New Roman"/>
                <w:sz w:val="20"/>
                <w:szCs w:val="20"/>
              </w:rPr>
              <w:t>K_W01</w:t>
            </w:r>
            <w:r w:rsidR="004A2BF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25BEB">
              <w:rPr>
                <w:rFonts w:ascii="Times New Roman" w:hAnsi="Times New Roman" w:cs="Times New Roman"/>
                <w:sz w:val="20"/>
                <w:szCs w:val="20"/>
              </w:rPr>
              <w:t>K_W04</w:t>
            </w:r>
          </w:p>
        </w:tc>
      </w:tr>
      <w:tr w:rsidR="006F6C43" w:rsidRPr="00B73E75" w:rsidTr="005F43CA">
        <w:tc>
          <w:tcPr>
            <w:tcW w:w="959" w:type="dxa"/>
            <w:vAlign w:val="center"/>
          </w:tcPr>
          <w:p w:rsidR="006F6C43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6F6C43" w:rsidRPr="00B73E75" w:rsidRDefault="004A2BF8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>Potrafi zastosować odpowiednie metody do rozwiązania problemów ilościowych</w:t>
            </w:r>
          </w:p>
        </w:tc>
        <w:tc>
          <w:tcPr>
            <w:tcW w:w="2015" w:type="dxa"/>
            <w:vAlign w:val="center"/>
          </w:tcPr>
          <w:p w:rsidR="006F6C43" w:rsidRPr="00B73E75" w:rsidRDefault="00B67B47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25BEB">
              <w:rPr>
                <w:rFonts w:ascii="Times New Roman" w:hAnsi="Times New Roman" w:cs="Times New Roman"/>
                <w:sz w:val="20"/>
                <w:szCs w:val="20"/>
              </w:rPr>
              <w:t>K_U04</w:t>
            </w:r>
          </w:p>
        </w:tc>
      </w:tr>
      <w:tr w:rsidR="004A2BF8" w:rsidRPr="00B73E75" w:rsidTr="005F43CA">
        <w:tc>
          <w:tcPr>
            <w:tcW w:w="959" w:type="dxa"/>
            <w:vAlign w:val="center"/>
          </w:tcPr>
          <w:p w:rsidR="004A2BF8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4A2BF8" w:rsidRPr="00B73E75" w:rsidRDefault="004A2BF8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>Stosuje narzędzia matematyczne do rozwiązywania problemów ekonomicznych i zarządzania przedsiębiorstwem</w:t>
            </w:r>
          </w:p>
        </w:tc>
        <w:tc>
          <w:tcPr>
            <w:tcW w:w="2015" w:type="dxa"/>
            <w:vAlign w:val="center"/>
          </w:tcPr>
          <w:p w:rsidR="004A2BF8" w:rsidRPr="00B73E75" w:rsidRDefault="00B67B47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25BEB">
              <w:rPr>
                <w:rFonts w:ascii="Times New Roman" w:hAnsi="Times New Roman" w:cs="Times New Roman"/>
                <w:sz w:val="20"/>
                <w:szCs w:val="20"/>
              </w:rPr>
              <w:t>K_W04</w:t>
            </w:r>
          </w:p>
        </w:tc>
      </w:tr>
      <w:tr w:rsidR="004A2BF8" w:rsidRPr="00B73E75" w:rsidTr="005F43CA">
        <w:tc>
          <w:tcPr>
            <w:tcW w:w="959" w:type="dxa"/>
            <w:vAlign w:val="center"/>
          </w:tcPr>
          <w:p w:rsidR="004A2BF8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4A2BF8" w:rsidRPr="00B73E75" w:rsidRDefault="004A2BF8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>W rozwiązaniach zadań stosuje elementy równoważne dowodowi matematycznemu. Rozumie potrzebę poparcia wniosków logicznym rozumowaniem.</w:t>
            </w:r>
          </w:p>
        </w:tc>
        <w:tc>
          <w:tcPr>
            <w:tcW w:w="2015" w:type="dxa"/>
            <w:vAlign w:val="center"/>
          </w:tcPr>
          <w:p w:rsidR="004A2BF8" w:rsidRPr="00B73E75" w:rsidRDefault="00625BEB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NK_W04; </w:t>
            </w:r>
            <w:r w:rsidR="00B67B4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K_U04; NK_K02</w:t>
            </w:r>
          </w:p>
        </w:tc>
      </w:tr>
      <w:tr w:rsidR="004A2BF8" w:rsidRPr="00B73E75" w:rsidTr="005F43CA">
        <w:tc>
          <w:tcPr>
            <w:tcW w:w="959" w:type="dxa"/>
            <w:vAlign w:val="center"/>
          </w:tcPr>
          <w:p w:rsidR="004A2BF8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4A2BF8" w:rsidRPr="00B73E75" w:rsidRDefault="004A2BF8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>Potrafi odszukać i przyswoić nowe wzory i metody rozwiązywania problemów matematycznych.</w:t>
            </w:r>
          </w:p>
        </w:tc>
        <w:tc>
          <w:tcPr>
            <w:tcW w:w="2015" w:type="dxa"/>
            <w:vAlign w:val="center"/>
          </w:tcPr>
          <w:p w:rsidR="004A2BF8" w:rsidRPr="00B73E75" w:rsidRDefault="00625BEB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NK_U04; NK_K02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5F43CA">
        <w:tc>
          <w:tcPr>
            <w:tcW w:w="5778" w:type="dxa"/>
            <w:vAlign w:val="center"/>
          </w:tcPr>
          <w:p w:rsidR="00E41568" w:rsidRPr="00B73E75" w:rsidRDefault="00A30EF4" w:rsidP="005F4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Teoria zbiorów. Zbiory liczbowe</w:t>
            </w:r>
          </w:p>
        </w:tc>
        <w:tc>
          <w:tcPr>
            <w:tcW w:w="567" w:type="dxa"/>
            <w:vAlign w:val="center"/>
          </w:tcPr>
          <w:p w:rsidR="00E41568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8747D8" w:rsidRPr="00B73E75" w:rsidTr="005F43CA">
        <w:tc>
          <w:tcPr>
            <w:tcW w:w="5778" w:type="dxa"/>
            <w:vAlign w:val="center"/>
          </w:tcPr>
          <w:p w:rsidR="008747D8" w:rsidRPr="00A30EF4" w:rsidRDefault="008747D8" w:rsidP="005F4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D8">
              <w:rPr>
                <w:rFonts w:ascii="Times New Roman" w:hAnsi="Times New Roman" w:cs="Times New Roman"/>
                <w:sz w:val="20"/>
                <w:szCs w:val="20"/>
              </w:rPr>
              <w:t>Macierze. Wyznacznik, działania. Rozwiązywanie równań i nierówności.</w:t>
            </w:r>
          </w:p>
        </w:tc>
        <w:tc>
          <w:tcPr>
            <w:tcW w:w="567" w:type="dxa"/>
            <w:vAlign w:val="center"/>
          </w:tcPr>
          <w:p w:rsidR="008747D8" w:rsidRDefault="008747D8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747D8" w:rsidRDefault="008747D8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747D8" w:rsidRPr="00B73E75" w:rsidRDefault="008747D8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47D8" w:rsidRPr="00B73E75" w:rsidRDefault="008747D8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747D8" w:rsidRDefault="008747D8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EKP_02; EKP_03; EKP_04; EKP_05</w:t>
            </w:r>
          </w:p>
        </w:tc>
      </w:tr>
      <w:tr w:rsidR="004F47B4" w:rsidRPr="00B73E75" w:rsidTr="005F43CA">
        <w:tc>
          <w:tcPr>
            <w:tcW w:w="5778" w:type="dxa"/>
            <w:vAlign w:val="center"/>
          </w:tcPr>
          <w:p w:rsidR="004F47B4" w:rsidRPr="00B73E75" w:rsidRDefault="00A30EF4" w:rsidP="005F4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Ciągi liczbowe. Granica ciągu.</w:t>
            </w:r>
          </w:p>
        </w:tc>
        <w:tc>
          <w:tcPr>
            <w:tcW w:w="567" w:type="dxa"/>
            <w:vAlign w:val="center"/>
          </w:tcPr>
          <w:p w:rsidR="004F47B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1D0C50">
              <w:rPr>
                <w:rFonts w:ascii="Times New Roman" w:hAnsi="Times New Roman" w:cs="Times New Roman"/>
                <w:sz w:val="20"/>
                <w:szCs w:val="20"/>
              </w:rPr>
              <w:t>; EKP_05</w:t>
            </w:r>
          </w:p>
        </w:tc>
      </w:tr>
      <w:tr w:rsidR="00A30EF4" w:rsidRPr="00B73E75" w:rsidTr="005F43CA">
        <w:tc>
          <w:tcPr>
            <w:tcW w:w="5778" w:type="dxa"/>
            <w:vAlign w:val="center"/>
          </w:tcPr>
          <w:p w:rsidR="00A30EF4" w:rsidRDefault="00A30EF4" w:rsidP="005F4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Szeregi o wyrazach stałych.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1D0C50">
              <w:rPr>
                <w:rFonts w:ascii="Times New Roman" w:hAnsi="Times New Roman" w:cs="Times New Roman"/>
                <w:sz w:val="20"/>
                <w:szCs w:val="20"/>
              </w:rPr>
              <w:t>; EKP_05</w:t>
            </w:r>
          </w:p>
        </w:tc>
      </w:tr>
      <w:tr w:rsidR="00A30EF4" w:rsidRPr="00B73E75" w:rsidTr="005F43CA">
        <w:tc>
          <w:tcPr>
            <w:tcW w:w="5778" w:type="dxa"/>
            <w:vAlign w:val="center"/>
          </w:tcPr>
          <w:p w:rsidR="00A30EF4" w:rsidRDefault="00A30EF4" w:rsidP="005F4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Funkcje jednej zmiennej. Własności, granica, ciągłość. Wybrane funkcje.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</w:t>
            </w:r>
            <w:r w:rsidR="001D0C50">
              <w:rPr>
                <w:rFonts w:ascii="Times New Roman" w:hAnsi="Times New Roman" w:cs="Times New Roman"/>
                <w:sz w:val="20"/>
                <w:szCs w:val="20"/>
              </w:rPr>
              <w:t>; EKP_03; EKP_04; EKP_05</w:t>
            </w:r>
          </w:p>
        </w:tc>
      </w:tr>
      <w:tr w:rsidR="00A30EF4" w:rsidRPr="00B73E75" w:rsidTr="005F43CA">
        <w:tc>
          <w:tcPr>
            <w:tcW w:w="5778" w:type="dxa"/>
            <w:vAlign w:val="center"/>
          </w:tcPr>
          <w:p w:rsidR="00A30EF4" w:rsidRDefault="00A30EF4" w:rsidP="005F4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Pochodna. Definicja, metody obliczania, zastosowanie w ekonomii.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</w:t>
            </w:r>
            <w:r w:rsidR="001D0C50">
              <w:rPr>
                <w:rFonts w:ascii="Times New Roman" w:hAnsi="Times New Roman" w:cs="Times New Roman"/>
                <w:sz w:val="20"/>
                <w:szCs w:val="20"/>
              </w:rPr>
              <w:t>; EKP_03; EKP_04; EKP_05</w:t>
            </w:r>
          </w:p>
        </w:tc>
      </w:tr>
      <w:tr w:rsidR="00A30EF4" w:rsidRPr="00B73E75" w:rsidTr="005F43CA">
        <w:tc>
          <w:tcPr>
            <w:tcW w:w="5778" w:type="dxa"/>
            <w:vAlign w:val="center"/>
          </w:tcPr>
          <w:p w:rsidR="00A30EF4" w:rsidRDefault="00A30EF4" w:rsidP="005F4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Całka. Definicje, metody obliczania, zastosowanie w ekonomii.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</w:t>
            </w:r>
            <w:r w:rsidR="001D0C50">
              <w:rPr>
                <w:rFonts w:ascii="Times New Roman" w:hAnsi="Times New Roman" w:cs="Times New Roman"/>
                <w:sz w:val="20"/>
                <w:szCs w:val="20"/>
              </w:rPr>
              <w:t>; EKP_03; EKP_04; EKP_05</w:t>
            </w:r>
          </w:p>
        </w:tc>
      </w:tr>
      <w:tr w:rsidR="00A30EF4" w:rsidRPr="00B73E75" w:rsidTr="005F43CA">
        <w:tc>
          <w:tcPr>
            <w:tcW w:w="5778" w:type="dxa"/>
            <w:vAlign w:val="center"/>
          </w:tcPr>
          <w:p w:rsidR="00A30EF4" w:rsidRDefault="00A30EF4" w:rsidP="005F4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Funkcje wielu zmiennych. Definicja, granice, pochodna, całka, zastosowanie w ekonomii.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</w:t>
            </w:r>
            <w:r w:rsidR="001D0C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EF4" w:rsidRPr="00B73E75" w:rsidTr="005F43CA">
        <w:tc>
          <w:tcPr>
            <w:tcW w:w="5778" w:type="dxa"/>
            <w:vAlign w:val="center"/>
          </w:tcPr>
          <w:p w:rsidR="00A30EF4" w:rsidRDefault="00A30EF4" w:rsidP="005F4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Równania różniczkowe. Definicja, rozwiązywanie prostych równań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</w:t>
            </w:r>
          </w:p>
        </w:tc>
      </w:tr>
      <w:tr w:rsidR="00A30EF4" w:rsidRPr="00B73E75" w:rsidTr="005F43CA">
        <w:tc>
          <w:tcPr>
            <w:tcW w:w="5778" w:type="dxa"/>
            <w:vAlign w:val="center"/>
          </w:tcPr>
          <w:p w:rsidR="00A30EF4" w:rsidRDefault="00A30EF4" w:rsidP="005F4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Elementy rachunku prawdopodobieństwa. Definicja prawdopodobieństwa, kombinatoryka, prawdopodobieństwo warunkowe i całkowite, zmienna losowa.</w:t>
            </w:r>
            <w:r w:rsidR="00B10F25">
              <w:rPr>
                <w:rFonts w:ascii="Times New Roman" w:hAnsi="Times New Roman" w:cs="Times New Roman"/>
                <w:sz w:val="20"/>
                <w:szCs w:val="20"/>
              </w:rPr>
              <w:t xml:space="preserve"> Kolokwia</w:t>
            </w:r>
          </w:p>
        </w:tc>
        <w:tc>
          <w:tcPr>
            <w:tcW w:w="567" w:type="dxa"/>
            <w:vAlign w:val="center"/>
          </w:tcPr>
          <w:p w:rsidR="00A30EF4" w:rsidRPr="00B73E75" w:rsidRDefault="008747D8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A30EF4" w:rsidRPr="00B73E75" w:rsidRDefault="00B10F25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</w:t>
            </w:r>
            <w:r w:rsidR="001D0C50">
              <w:rPr>
                <w:rFonts w:ascii="Times New Roman" w:hAnsi="Times New Roman" w:cs="Times New Roman"/>
                <w:sz w:val="20"/>
                <w:szCs w:val="20"/>
              </w:rPr>
              <w:t>; EKP_03; EKP_04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A30EF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A30EF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D851AB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5F43CA">
        <w:tc>
          <w:tcPr>
            <w:tcW w:w="959" w:type="dxa"/>
            <w:vAlign w:val="center"/>
          </w:tcPr>
          <w:p w:rsidR="00B73E75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  <w:vAlign w:val="center"/>
          </w:tcPr>
          <w:p w:rsidR="00B73E75" w:rsidRPr="00B73E75" w:rsidRDefault="00B73E75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B73E75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B73E75" w:rsidRPr="00B73E75" w:rsidRDefault="00B73E75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B73E75" w:rsidRPr="00B73E75" w:rsidRDefault="00B73E75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B73E75" w:rsidRPr="00B73E75" w:rsidRDefault="00B73E75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73E75" w:rsidRPr="00B73E75" w:rsidRDefault="00B73E75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B73E75" w:rsidRPr="00B73E75" w:rsidRDefault="00B73E75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B73E75" w:rsidRPr="00B73E75" w:rsidRDefault="00B73E75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5F43CA">
        <w:tc>
          <w:tcPr>
            <w:tcW w:w="959" w:type="dxa"/>
            <w:vAlign w:val="center"/>
          </w:tcPr>
          <w:p w:rsidR="00B73E75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  <w:vAlign w:val="center"/>
          </w:tcPr>
          <w:p w:rsidR="00B73E75" w:rsidRPr="00B73E75" w:rsidRDefault="00B73E75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B73E75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B73E75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B73E75" w:rsidRPr="00B73E75" w:rsidRDefault="00B73E75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B73E75" w:rsidRPr="00B73E75" w:rsidRDefault="00B73E75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73E75" w:rsidRPr="00B73E75" w:rsidRDefault="00B73E75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B73E75" w:rsidRPr="00B73E75" w:rsidRDefault="00B73E75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B73E75" w:rsidRPr="00B73E75" w:rsidRDefault="00B73E75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5F43CA">
        <w:tc>
          <w:tcPr>
            <w:tcW w:w="959" w:type="dxa"/>
            <w:vAlign w:val="center"/>
          </w:tcPr>
          <w:p w:rsidR="001D0C50" w:rsidRDefault="001D0C50" w:rsidP="005F43CA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5F43CA">
        <w:tc>
          <w:tcPr>
            <w:tcW w:w="959" w:type="dxa"/>
            <w:vAlign w:val="center"/>
          </w:tcPr>
          <w:p w:rsidR="001D0C50" w:rsidRDefault="001D0C50" w:rsidP="005F43CA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5F43CA">
        <w:tc>
          <w:tcPr>
            <w:tcW w:w="959" w:type="dxa"/>
            <w:vAlign w:val="center"/>
          </w:tcPr>
          <w:p w:rsidR="001D0C50" w:rsidRDefault="001D0C50" w:rsidP="005F43CA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1D0C50" w:rsidRPr="00B73E75" w:rsidRDefault="001D0C50" w:rsidP="005F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ćwiczeń: zaliczenie dwóch kolokwiów (minimum 50% punktów każde), obecność na przynajmniej 13zajęciach,</w:t>
            </w:r>
          </w:p>
          <w:p w:rsidR="001D0C50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wykładu: zaliczenie egzaminu (minimum 50% punktów),</w:t>
            </w:r>
          </w:p>
          <w:p w:rsidR="001D0C50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cowa jest średnią ważoną, gdzie wagami są: 50%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dla oceny z egzaminu, 30% oceny z kolokwium, 10% aktywności na zajęciach, 10% obecności na zajęciach.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625BE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FC212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CC4A9E" w:rsidRPr="00F379F2" w:rsidRDefault="00FC212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FC212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FC212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625BE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00" w:type="dxa"/>
            <w:gridSpan w:val="2"/>
            <w:vAlign w:val="center"/>
          </w:tcPr>
          <w:p w:rsidR="00FC2129" w:rsidRDefault="00FC2129" w:rsidP="00FC2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924E1" w:rsidRPr="00404FAF" w:rsidTr="0083288D">
        <w:tc>
          <w:tcPr>
            <w:tcW w:w="10061" w:type="dxa"/>
            <w:shd w:val="clear" w:color="auto" w:fill="D9D9D9" w:themeFill="background1" w:themeFillShade="D9"/>
          </w:tcPr>
          <w:p w:rsidR="005924E1" w:rsidRPr="00404FAF" w:rsidRDefault="005924E1" w:rsidP="00832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5924E1" w:rsidRPr="005E4BDA" w:rsidTr="0083288D">
        <w:tc>
          <w:tcPr>
            <w:tcW w:w="10061" w:type="dxa"/>
          </w:tcPr>
          <w:p w:rsidR="005924E1" w:rsidRPr="00FC2129" w:rsidRDefault="005924E1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1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Krysicki</w:t>
            </w:r>
            <w:proofErr w:type="spellEnd"/>
            <w:r w:rsidRPr="00FC2129">
              <w:rPr>
                <w:rFonts w:ascii="Times New Roman" w:hAnsi="Times New Roman" w:cs="Times New Roman"/>
                <w:sz w:val="20"/>
                <w:szCs w:val="20"/>
              </w:rPr>
              <w:t xml:space="preserve"> W, Włodarski L., Analiza matematyczna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zadaniach, PWN, Warszawa 2019</w:t>
            </w:r>
          </w:p>
          <w:p w:rsidR="005924E1" w:rsidRPr="00FC2129" w:rsidRDefault="005924E1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129">
              <w:rPr>
                <w:rFonts w:ascii="Times New Roman" w:hAnsi="Times New Roman" w:cs="Times New Roman"/>
                <w:sz w:val="20"/>
                <w:szCs w:val="20"/>
              </w:rPr>
              <w:t>Matłoka</w:t>
            </w:r>
            <w:proofErr w:type="spellEnd"/>
            <w:r w:rsidRPr="00FC2129">
              <w:rPr>
                <w:rFonts w:ascii="Times New Roman" w:hAnsi="Times New Roman" w:cs="Times New Roman"/>
                <w:sz w:val="20"/>
                <w:szCs w:val="20"/>
              </w:rPr>
              <w:t xml:space="preserve"> M., Matematyka dla ekonomistów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 Uniwersytetu Ekonomicznego w Poznaniu 2017. </w:t>
            </w:r>
          </w:p>
          <w:p w:rsidR="005924E1" w:rsidRDefault="005924E1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129">
              <w:rPr>
                <w:rFonts w:ascii="Times New Roman" w:hAnsi="Times New Roman" w:cs="Times New Roman"/>
                <w:sz w:val="20"/>
                <w:szCs w:val="20"/>
              </w:rPr>
              <w:t>Rudin</w:t>
            </w:r>
            <w:proofErr w:type="spellEnd"/>
            <w:r w:rsidRPr="00FC2129">
              <w:rPr>
                <w:rFonts w:ascii="Times New Roman" w:hAnsi="Times New Roman" w:cs="Times New Roman"/>
                <w:sz w:val="20"/>
                <w:szCs w:val="20"/>
              </w:rPr>
              <w:t xml:space="preserve"> W. i inni, Podstawy analizy matematycznej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Naukowe PWN, Warszawa 2009.</w:t>
            </w:r>
          </w:p>
          <w:p w:rsidR="005924E1" w:rsidRPr="00FC2129" w:rsidRDefault="005924E1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W., Wstęp do rachunku prawdopodobieństwa, Wydawnictwo Naukowe PWN 2021.</w:t>
            </w:r>
          </w:p>
          <w:p w:rsidR="005924E1" w:rsidRPr="005E4BDA" w:rsidRDefault="005924E1" w:rsidP="008328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B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McCready R. R., Business Mathematics, PWS-KENT PUBLISHING COMPANY, Boston 1986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924E1" w:rsidRPr="00404FAF" w:rsidTr="0083288D">
        <w:tc>
          <w:tcPr>
            <w:tcW w:w="10061" w:type="dxa"/>
            <w:shd w:val="clear" w:color="auto" w:fill="D9D9D9" w:themeFill="background1" w:themeFillShade="D9"/>
          </w:tcPr>
          <w:p w:rsidR="005924E1" w:rsidRPr="00404FAF" w:rsidRDefault="005924E1" w:rsidP="00832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5924E1" w:rsidTr="0083288D">
        <w:tc>
          <w:tcPr>
            <w:tcW w:w="10061" w:type="dxa"/>
          </w:tcPr>
          <w:p w:rsidR="005924E1" w:rsidRDefault="005924E1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Krysicki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W. i inni, Rachunek prawdopodobieństwa i statystyka matematyczna w zadaniach, Wydawnictwo Naukowe PWN 2021.</w:t>
            </w:r>
          </w:p>
          <w:p w:rsidR="005924E1" w:rsidRPr="005E4BDA" w:rsidRDefault="005924E1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BDA">
              <w:rPr>
                <w:rFonts w:ascii="Times New Roman" w:hAnsi="Times New Roman" w:cs="Times New Roman"/>
                <w:sz w:val="20"/>
                <w:szCs w:val="20"/>
              </w:rPr>
              <w:t>Stanisz J., Zastosowania matematyki w ekonomii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Traper 1995.</w:t>
            </w:r>
            <w:r w:rsidRPr="005E4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24E1" w:rsidRPr="005E4BDA" w:rsidRDefault="005924E1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BDA">
              <w:rPr>
                <w:rFonts w:ascii="Times New Roman" w:hAnsi="Times New Roman" w:cs="Times New Roman"/>
                <w:sz w:val="20"/>
                <w:szCs w:val="20"/>
              </w:rPr>
              <w:t>Krzykowski G., Szreder M., Rachunek prawdopodobieństwa i statystyka matematyczna, Wydawnictwo Uniwersytetu Gdańskiego, Gdańsk 2002.</w:t>
            </w:r>
          </w:p>
          <w:p w:rsidR="005924E1" w:rsidRDefault="005924E1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BDA">
              <w:rPr>
                <w:rFonts w:ascii="Times New Roman" w:hAnsi="Times New Roman" w:cs="Times New Roman"/>
                <w:sz w:val="20"/>
                <w:szCs w:val="20"/>
              </w:rPr>
              <w:t>Szymański K., Dróbka N., Matematyka w szkole średniej. Zbiór zadań, Wydawnictwa Naukowo-Techniczne, Warszawa 1999.</w:t>
            </w:r>
            <w:r w:rsidRPr="002425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6"/>
        <w:gridCol w:w="3935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5E4BD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Tomasz Owczarek</w:t>
            </w:r>
          </w:p>
        </w:tc>
        <w:tc>
          <w:tcPr>
            <w:tcW w:w="3999" w:type="dxa"/>
          </w:tcPr>
          <w:p w:rsidR="008D62DB" w:rsidRDefault="00B10F2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FF733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Bożena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Kwiatuszewska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-Sarnecka</w:t>
            </w:r>
          </w:p>
        </w:tc>
        <w:tc>
          <w:tcPr>
            <w:tcW w:w="3999" w:type="dxa"/>
          </w:tcPr>
          <w:p w:rsidR="008D62DB" w:rsidRDefault="00FF733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23FA"/>
    <w:rsid w:val="000A4CC2"/>
    <w:rsid w:val="000B20E5"/>
    <w:rsid w:val="001251EC"/>
    <w:rsid w:val="001671B0"/>
    <w:rsid w:val="00177487"/>
    <w:rsid w:val="001A1E43"/>
    <w:rsid w:val="001D0C50"/>
    <w:rsid w:val="001E5FE3"/>
    <w:rsid w:val="00214FB2"/>
    <w:rsid w:val="00231DE0"/>
    <w:rsid w:val="00250A61"/>
    <w:rsid w:val="00264119"/>
    <w:rsid w:val="00267183"/>
    <w:rsid w:val="00296265"/>
    <w:rsid w:val="002970C4"/>
    <w:rsid w:val="002D26E6"/>
    <w:rsid w:val="002E722C"/>
    <w:rsid w:val="002F33B0"/>
    <w:rsid w:val="00311C4F"/>
    <w:rsid w:val="00315479"/>
    <w:rsid w:val="003616FC"/>
    <w:rsid w:val="00367CCE"/>
    <w:rsid w:val="003A6F9E"/>
    <w:rsid w:val="003E24B9"/>
    <w:rsid w:val="00404FAF"/>
    <w:rsid w:val="00412278"/>
    <w:rsid w:val="0046763D"/>
    <w:rsid w:val="00475AF0"/>
    <w:rsid w:val="00476965"/>
    <w:rsid w:val="00477A2B"/>
    <w:rsid w:val="00482229"/>
    <w:rsid w:val="00494002"/>
    <w:rsid w:val="004A2BF8"/>
    <w:rsid w:val="004B1FB2"/>
    <w:rsid w:val="004F47B4"/>
    <w:rsid w:val="00550A4F"/>
    <w:rsid w:val="0058657A"/>
    <w:rsid w:val="005924E1"/>
    <w:rsid w:val="005A766B"/>
    <w:rsid w:val="005E4BDA"/>
    <w:rsid w:val="005F43CA"/>
    <w:rsid w:val="00602719"/>
    <w:rsid w:val="00620D57"/>
    <w:rsid w:val="00624A5D"/>
    <w:rsid w:val="00625BEB"/>
    <w:rsid w:val="00643104"/>
    <w:rsid w:val="00651F07"/>
    <w:rsid w:val="00670D90"/>
    <w:rsid w:val="00686652"/>
    <w:rsid w:val="006C49E5"/>
    <w:rsid w:val="006F6C43"/>
    <w:rsid w:val="0075434C"/>
    <w:rsid w:val="00776A64"/>
    <w:rsid w:val="0079419B"/>
    <w:rsid w:val="007A0D66"/>
    <w:rsid w:val="007A5B94"/>
    <w:rsid w:val="007A74A3"/>
    <w:rsid w:val="008747D8"/>
    <w:rsid w:val="008D62DB"/>
    <w:rsid w:val="008D6B97"/>
    <w:rsid w:val="00934797"/>
    <w:rsid w:val="00994746"/>
    <w:rsid w:val="009F7358"/>
    <w:rsid w:val="00A30EF4"/>
    <w:rsid w:val="00A727FE"/>
    <w:rsid w:val="00AB075F"/>
    <w:rsid w:val="00AC54E4"/>
    <w:rsid w:val="00B10F25"/>
    <w:rsid w:val="00B204A5"/>
    <w:rsid w:val="00B55209"/>
    <w:rsid w:val="00B67B47"/>
    <w:rsid w:val="00B73E75"/>
    <w:rsid w:val="00B8606B"/>
    <w:rsid w:val="00B913D6"/>
    <w:rsid w:val="00B95CA8"/>
    <w:rsid w:val="00BE53F6"/>
    <w:rsid w:val="00C11EFA"/>
    <w:rsid w:val="00C97E91"/>
    <w:rsid w:val="00CA27ED"/>
    <w:rsid w:val="00CC4A9E"/>
    <w:rsid w:val="00CF0B22"/>
    <w:rsid w:val="00CF45EF"/>
    <w:rsid w:val="00D176CF"/>
    <w:rsid w:val="00D21955"/>
    <w:rsid w:val="00D851AB"/>
    <w:rsid w:val="00D871B3"/>
    <w:rsid w:val="00DC23D9"/>
    <w:rsid w:val="00E135CF"/>
    <w:rsid w:val="00E41568"/>
    <w:rsid w:val="00E61BE4"/>
    <w:rsid w:val="00E71601"/>
    <w:rsid w:val="00EA2721"/>
    <w:rsid w:val="00F01748"/>
    <w:rsid w:val="00F0402C"/>
    <w:rsid w:val="00F114BB"/>
    <w:rsid w:val="00F379F2"/>
    <w:rsid w:val="00F77452"/>
    <w:rsid w:val="00FA07ED"/>
    <w:rsid w:val="00FB1DCC"/>
    <w:rsid w:val="00FC2129"/>
    <w:rsid w:val="00FD54FC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4B04"/>
  <w15:docId w15:val="{B696507F-DE6D-4CB0-9158-FBCFAAAF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B6645C8-2323-4F01-8A08-FC56BB5445FA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Katarzyna Skrzeszewska</cp:lastModifiedBy>
  <cp:revision>5</cp:revision>
  <dcterms:created xsi:type="dcterms:W3CDTF">2021-06-01T09:00:00Z</dcterms:created>
  <dcterms:modified xsi:type="dcterms:W3CDTF">2021-06-03T15:05:00Z</dcterms:modified>
</cp:coreProperties>
</file>