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065B5D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65B5D" w:rsidRDefault="004F14EA" w:rsidP="00065B5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689ED51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065B5D" w:rsidRDefault="00065B5D" w:rsidP="00065B5D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065B5D" w:rsidRDefault="001432B5" w:rsidP="00065B5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5B5D" w:rsidRDefault="00D3793D" w:rsidP="00065B5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E9DD93" wp14:editId="1BE63ACE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F01748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 w:rsidRPr="004A2BF8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Matematyka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A2BF8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MATHEMATICS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432B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A66D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F0174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3B5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B5D1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3B5D1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B5D1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F0174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matematyki z zakresu podstawowego szkoły średniej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F01748" w:rsidP="00BF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748">
              <w:rPr>
                <w:rFonts w:ascii="Times New Roman" w:hAnsi="Times New Roman" w:cs="Times New Roman"/>
                <w:sz w:val="20"/>
                <w:szCs w:val="20"/>
              </w:rPr>
              <w:t xml:space="preserve">Przyswojenie </w:t>
            </w:r>
            <w:r w:rsidR="00BF3B7A">
              <w:rPr>
                <w:rFonts w:ascii="Times New Roman" w:hAnsi="Times New Roman" w:cs="Times New Roman"/>
                <w:sz w:val="20"/>
                <w:szCs w:val="20"/>
              </w:rPr>
              <w:t>zaawansowanych</w:t>
            </w:r>
            <w:r w:rsidRPr="00F01748">
              <w:rPr>
                <w:rFonts w:ascii="Times New Roman" w:hAnsi="Times New Roman" w:cs="Times New Roman"/>
                <w:sz w:val="20"/>
                <w:szCs w:val="20"/>
              </w:rPr>
              <w:t xml:space="preserve"> zagadnień z matematyki niezbędnych w realizacji pozostałych przedmiotów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71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11B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75250">
        <w:trPr>
          <w:trHeight w:val="78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71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11B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D75250" w:rsidRPr="00B73E75" w:rsidTr="001016B5">
        <w:tc>
          <w:tcPr>
            <w:tcW w:w="959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75250" w:rsidRPr="00B73E75" w:rsidRDefault="00D75250" w:rsidP="00D7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 xml:space="preserve">Zna narzędzia matematyczne wykorzystywane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ekonomii</w:t>
            </w: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 xml:space="preserve"> i podejmowaniu decyzji</w:t>
            </w:r>
          </w:p>
        </w:tc>
        <w:tc>
          <w:tcPr>
            <w:tcW w:w="2015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NK_W04</w:t>
            </w:r>
          </w:p>
        </w:tc>
      </w:tr>
      <w:tr w:rsidR="00D75250" w:rsidRPr="00B73E75" w:rsidTr="001016B5">
        <w:tc>
          <w:tcPr>
            <w:tcW w:w="959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75250" w:rsidRPr="00B73E75" w:rsidRDefault="00D75250" w:rsidP="00D7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>Potrafi zastosować odpowiednie metody do rozwiązania problemów ilościowych</w:t>
            </w:r>
          </w:p>
        </w:tc>
        <w:tc>
          <w:tcPr>
            <w:tcW w:w="2015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</w:t>
            </w:r>
          </w:p>
        </w:tc>
      </w:tr>
      <w:tr w:rsidR="00D75250" w:rsidRPr="00B73E75" w:rsidTr="001016B5">
        <w:tc>
          <w:tcPr>
            <w:tcW w:w="959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75250" w:rsidRPr="00B73E75" w:rsidRDefault="00D75250" w:rsidP="00D7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>Stosuje narzędzia matematyczne do rozwiązywania problemów ekonomicznych i zarządzania przedsiębiorstwem</w:t>
            </w:r>
          </w:p>
        </w:tc>
        <w:tc>
          <w:tcPr>
            <w:tcW w:w="2015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D75250" w:rsidRPr="00B73E75" w:rsidTr="001016B5">
        <w:tc>
          <w:tcPr>
            <w:tcW w:w="959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D75250" w:rsidRPr="00B73E75" w:rsidRDefault="00D75250" w:rsidP="00D7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>W rozwiązaniach zadań stosuje elementy równoważne dowodowi matematycznemu. Rozumie potrzebę poparcia wniosków logicznym rozumowaniem.</w:t>
            </w:r>
          </w:p>
        </w:tc>
        <w:tc>
          <w:tcPr>
            <w:tcW w:w="2015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NK_W04; NK_U04; NK_K02</w:t>
            </w:r>
          </w:p>
        </w:tc>
      </w:tr>
      <w:tr w:rsidR="00D75250" w:rsidRPr="00B73E75" w:rsidTr="001016B5">
        <w:tc>
          <w:tcPr>
            <w:tcW w:w="959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D75250" w:rsidRPr="00B73E75" w:rsidRDefault="00D75250" w:rsidP="00D7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BF8">
              <w:rPr>
                <w:rFonts w:ascii="Times New Roman" w:hAnsi="Times New Roman" w:cs="Times New Roman"/>
                <w:sz w:val="20"/>
                <w:szCs w:val="20"/>
              </w:rPr>
              <w:t>Potrafi odszukać i przyswoić nowe wzory i metody rozwiązywania problemów matematycznych.</w:t>
            </w:r>
          </w:p>
        </w:tc>
        <w:tc>
          <w:tcPr>
            <w:tcW w:w="2015" w:type="dxa"/>
            <w:vAlign w:val="center"/>
          </w:tcPr>
          <w:p w:rsidR="00D75250" w:rsidRPr="00B73E75" w:rsidRDefault="00D75250" w:rsidP="00D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NK_U04; NK_K02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823CC6">
        <w:tc>
          <w:tcPr>
            <w:tcW w:w="5778" w:type="dxa"/>
          </w:tcPr>
          <w:p w:rsidR="00E41568" w:rsidRPr="00B73E75" w:rsidRDefault="00A30EF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Teoria zbiorów. Zbiory liczbowe</w:t>
            </w:r>
          </w:p>
        </w:tc>
        <w:tc>
          <w:tcPr>
            <w:tcW w:w="567" w:type="dxa"/>
            <w:vAlign w:val="center"/>
          </w:tcPr>
          <w:p w:rsidR="00E41568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A66D9" w:rsidRPr="00B73E75" w:rsidTr="00823CC6">
        <w:tc>
          <w:tcPr>
            <w:tcW w:w="5778" w:type="dxa"/>
          </w:tcPr>
          <w:p w:rsidR="005A66D9" w:rsidRPr="00A30EF4" w:rsidRDefault="005A66D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D9">
              <w:rPr>
                <w:rFonts w:ascii="Times New Roman" w:hAnsi="Times New Roman" w:cs="Times New Roman"/>
                <w:sz w:val="20"/>
                <w:szCs w:val="20"/>
              </w:rPr>
              <w:t>Macierze. Wyznacznik, działania. Rozwiązywanie równań i nierówności.</w:t>
            </w:r>
          </w:p>
        </w:tc>
        <w:tc>
          <w:tcPr>
            <w:tcW w:w="567" w:type="dxa"/>
            <w:vAlign w:val="center"/>
          </w:tcPr>
          <w:p w:rsidR="005A66D9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66D9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66D9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66D9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66D9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EKP_02; EKP_03; EKP_04; EKP_05</w:t>
            </w:r>
          </w:p>
        </w:tc>
      </w:tr>
      <w:tr w:rsidR="004F47B4" w:rsidRPr="00B73E75" w:rsidTr="00823CC6">
        <w:tc>
          <w:tcPr>
            <w:tcW w:w="5778" w:type="dxa"/>
          </w:tcPr>
          <w:p w:rsidR="004F47B4" w:rsidRPr="00B73E75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Ciągi liczbowe. Granica ciągu.</w:t>
            </w:r>
          </w:p>
        </w:tc>
        <w:tc>
          <w:tcPr>
            <w:tcW w:w="567" w:type="dxa"/>
            <w:vAlign w:val="center"/>
          </w:tcPr>
          <w:p w:rsidR="004F47B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47B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EKP_05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 xml:space="preserve">Szeregi </w:t>
            </w:r>
            <w:r w:rsidR="0002360A">
              <w:rPr>
                <w:rFonts w:ascii="Times New Roman" w:hAnsi="Times New Roman" w:cs="Times New Roman"/>
                <w:sz w:val="20"/>
                <w:szCs w:val="20"/>
              </w:rPr>
              <w:t xml:space="preserve">liczbowe </w:t>
            </w: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o wyrazach stałych.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EKP_05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Funkcje jednej zmiennej. Własności, granica, ciągłość. Wybrane funkcje.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EKP_03; EKP_04; EKP_05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Pochodna. Definicja, metody obliczania, zastosowanie w ekonomii.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EKP_03; EKP_04; EKP_05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Całka. Definicje, metody obliczania, zastosowanie w ekonomii.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EKP_03; EKP_04; EKP_05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Funkcje wielu zmiennych. Definicja, granice, pochodna, całka, zastosowanie w ekonomii.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Równania różniczkowe. Definicja, rozwiązywanie prostych równań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</w:p>
        </w:tc>
      </w:tr>
      <w:tr w:rsidR="00A30EF4" w:rsidRPr="00B73E75" w:rsidTr="00823CC6">
        <w:tc>
          <w:tcPr>
            <w:tcW w:w="5778" w:type="dxa"/>
          </w:tcPr>
          <w:p w:rsidR="00A30EF4" w:rsidRDefault="00A30E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F4">
              <w:rPr>
                <w:rFonts w:ascii="Times New Roman" w:hAnsi="Times New Roman" w:cs="Times New Roman"/>
                <w:sz w:val="20"/>
                <w:szCs w:val="20"/>
              </w:rPr>
              <w:t>Elementy rachunku prawdopodobieństwa. Definicja prawdopodobieństwa, kombinatoryka, prawdopodobieństwo warunkowe i całkowite, zmienna losowa.</w:t>
            </w:r>
            <w:r w:rsidR="000B752B">
              <w:rPr>
                <w:rFonts w:ascii="Times New Roman" w:hAnsi="Times New Roman" w:cs="Times New Roman"/>
                <w:sz w:val="20"/>
                <w:szCs w:val="20"/>
              </w:rPr>
              <w:t xml:space="preserve"> Kolokwia</w:t>
            </w:r>
          </w:p>
        </w:tc>
        <w:tc>
          <w:tcPr>
            <w:tcW w:w="567" w:type="dxa"/>
            <w:vAlign w:val="center"/>
          </w:tcPr>
          <w:p w:rsidR="00A30EF4" w:rsidRPr="00B73E75" w:rsidRDefault="005A66D9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0EF4" w:rsidRPr="00B73E75" w:rsidRDefault="000B752B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A30EF4" w:rsidP="0082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  <w:r w:rsidR="001D0C50">
              <w:rPr>
                <w:rFonts w:ascii="Times New Roman" w:hAnsi="Times New Roman" w:cs="Times New Roman"/>
                <w:sz w:val="20"/>
                <w:szCs w:val="20"/>
              </w:rPr>
              <w:t>; EKP_03;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A66D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A66D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71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11B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F11D46">
        <w:tc>
          <w:tcPr>
            <w:tcW w:w="959" w:type="dxa"/>
            <w:vAlign w:val="center"/>
          </w:tcPr>
          <w:p w:rsidR="00B73E75" w:rsidRPr="00B73E75" w:rsidRDefault="001D0C50" w:rsidP="00F1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F11D46">
        <w:tc>
          <w:tcPr>
            <w:tcW w:w="959" w:type="dxa"/>
            <w:vAlign w:val="center"/>
          </w:tcPr>
          <w:p w:rsidR="00B73E75" w:rsidRPr="00B73E75" w:rsidRDefault="001D0C50" w:rsidP="00F1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F11D46">
        <w:tc>
          <w:tcPr>
            <w:tcW w:w="959" w:type="dxa"/>
            <w:vAlign w:val="center"/>
          </w:tcPr>
          <w:p w:rsidR="001D0C50" w:rsidRDefault="001D0C50" w:rsidP="00F11D46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F11D46">
        <w:tc>
          <w:tcPr>
            <w:tcW w:w="959" w:type="dxa"/>
            <w:vAlign w:val="center"/>
          </w:tcPr>
          <w:p w:rsidR="001D0C50" w:rsidRDefault="001D0C50" w:rsidP="00F11D46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F11D46">
        <w:tc>
          <w:tcPr>
            <w:tcW w:w="959" w:type="dxa"/>
            <w:vAlign w:val="center"/>
          </w:tcPr>
          <w:p w:rsidR="001D0C50" w:rsidRDefault="001D0C50" w:rsidP="00F11D46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zaliczenie dwóch kolokwiów (minimum 50% punktów każde), obecność na przynajmniej 13zajęciach,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 egzaminu (minimum 50% punktów),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średnią ważoną, gdzie wagami są: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dla oceny z egzaminu, 30% oceny z kolokwium, 10% aktywności na zajęciach, 10% obecności na zajęciach.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A66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5A66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A66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026BD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0B75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026BD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026BD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FC21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CC4A9E" w:rsidRPr="00F379F2" w:rsidRDefault="00FC21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752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FC21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752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FC21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5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26BD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FC2129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F3B7A" w:rsidRPr="00404FAF" w:rsidTr="0083288D">
        <w:tc>
          <w:tcPr>
            <w:tcW w:w="10061" w:type="dxa"/>
            <w:shd w:val="clear" w:color="auto" w:fill="D9D9D9" w:themeFill="background1" w:themeFillShade="D9"/>
          </w:tcPr>
          <w:p w:rsidR="00BF3B7A" w:rsidRPr="00404FAF" w:rsidRDefault="00BF3B7A" w:rsidP="00832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BF3B7A" w:rsidRPr="005E4BDA" w:rsidTr="0083288D">
        <w:tc>
          <w:tcPr>
            <w:tcW w:w="10061" w:type="dxa"/>
          </w:tcPr>
          <w:p w:rsidR="00BF3B7A" w:rsidRPr="00FC2129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Krysicki W, Włodarski L., Analiza matematyczna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zadaniach, PWN, Warszawa 2019</w:t>
            </w:r>
          </w:p>
          <w:p w:rsidR="00BF3B7A" w:rsidRPr="00FC2129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29">
              <w:rPr>
                <w:rFonts w:ascii="Times New Roman" w:hAnsi="Times New Roman" w:cs="Times New Roman"/>
                <w:sz w:val="20"/>
                <w:szCs w:val="20"/>
              </w:rPr>
              <w:t>Matłoka M., Matematyka dla ekonomistów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Ekonomicznego w Poznaniu 2017. </w:t>
            </w:r>
          </w:p>
          <w:p w:rsidR="00BF3B7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29">
              <w:rPr>
                <w:rFonts w:ascii="Times New Roman" w:hAnsi="Times New Roman" w:cs="Times New Roman"/>
                <w:sz w:val="20"/>
                <w:szCs w:val="20"/>
              </w:rPr>
              <w:t>Rudin W. i inni, Podstawy analizy matematycznej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2009.</w:t>
            </w:r>
          </w:p>
          <w:p w:rsidR="00BF3B7A" w:rsidRPr="00FC2129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Feller W., Wstęp do rachunku prawdopodobieństwa, Wydawnictwo Naukowe PWN 2021.</w:t>
            </w:r>
          </w:p>
          <w:p w:rsidR="00BF3B7A" w:rsidRPr="005E4BD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McCready R. R., Business Mathematics, PWS-KENT PUBLISHING COMPANY, Boston 1986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F3B7A" w:rsidRPr="00404FAF" w:rsidTr="0083288D">
        <w:tc>
          <w:tcPr>
            <w:tcW w:w="10061" w:type="dxa"/>
            <w:shd w:val="clear" w:color="auto" w:fill="D9D9D9" w:themeFill="background1" w:themeFillShade="D9"/>
          </w:tcPr>
          <w:p w:rsidR="00BF3B7A" w:rsidRPr="00404FAF" w:rsidRDefault="00BF3B7A" w:rsidP="00832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F3B7A" w:rsidTr="0083288D">
        <w:tc>
          <w:tcPr>
            <w:tcW w:w="10061" w:type="dxa"/>
          </w:tcPr>
          <w:p w:rsidR="00BF3B7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Krysicki W. i inni, Rachunek prawdopodobieństwa i statystyka matematyczna w zadaniach, Wydawnictwo Naukowe PWN 2021.</w:t>
            </w:r>
          </w:p>
          <w:p w:rsidR="00BF3B7A" w:rsidRPr="005E4BD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>Stanisz J., Zastosowania matematyki w ekonomii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Traper 1995.</w:t>
            </w: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B7A" w:rsidRPr="005E4BD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>Krzykowski G., Szreder M., Rachunek prawdopodobieństwa i statystyka matematyczna, Wydawnictwo Uniwersytetu Gdańskiego, Gdańsk 2002.</w:t>
            </w:r>
          </w:p>
          <w:p w:rsidR="00BF3B7A" w:rsidRDefault="00BF3B7A" w:rsidP="008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>Szymański K., Dróbka N., Matematyka w szkole średniej. Zbiór zadań, Wydawnictwa Naukowo-Techniczne, Warszawa 1999.</w:t>
            </w:r>
            <w:r w:rsidRPr="0024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6"/>
        <w:gridCol w:w="3935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44617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5E4BDA">
              <w:rPr>
                <w:rFonts w:ascii="Times New Roman" w:hAnsi="Times New Roman" w:cs="Times New Roman"/>
                <w:sz w:val="20"/>
                <w:szCs w:val="20"/>
              </w:rPr>
              <w:t>Tomasz Owczarek</w:t>
            </w:r>
          </w:p>
        </w:tc>
        <w:tc>
          <w:tcPr>
            <w:tcW w:w="3999" w:type="dxa"/>
          </w:tcPr>
          <w:p w:rsidR="008D62DB" w:rsidRDefault="000B75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36E3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Bożena Kwiatuszewska-Sarnecka</w:t>
            </w:r>
          </w:p>
        </w:tc>
        <w:tc>
          <w:tcPr>
            <w:tcW w:w="3999" w:type="dxa"/>
          </w:tcPr>
          <w:p w:rsidR="008D62DB" w:rsidRDefault="00636E3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360A"/>
    <w:rsid w:val="00026BD4"/>
    <w:rsid w:val="00065B5D"/>
    <w:rsid w:val="00082D00"/>
    <w:rsid w:val="000A4CC2"/>
    <w:rsid w:val="000B20E5"/>
    <w:rsid w:val="000B752B"/>
    <w:rsid w:val="001016B5"/>
    <w:rsid w:val="001251EC"/>
    <w:rsid w:val="001432B5"/>
    <w:rsid w:val="001671B0"/>
    <w:rsid w:val="00177487"/>
    <w:rsid w:val="001A1E43"/>
    <w:rsid w:val="001D0C50"/>
    <w:rsid w:val="001E5FE3"/>
    <w:rsid w:val="00231DE0"/>
    <w:rsid w:val="00250A61"/>
    <w:rsid w:val="00264119"/>
    <w:rsid w:val="00267183"/>
    <w:rsid w:val="00270F39"/>
    <w:rsid w:val="002839FC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3B5D10"/>
    <w:rsid w:val="00404FAF"/>
    <w:rsid w:val="00412278"/>
    <w:rsid w:val="00446171"/>
    <w:rsid w:val="0046763D"/>
    <w:rsid w:val="00475AF0"/>
    <w:rsid w:val="00476965"/>
    <w:rsid w:val="00477A2B"/>
    <w:rsid w:val="00482229"/>
    <w:rsid w:val="00494002"/>
    <w:rsid w:val="004A2BF8"/>
    <w:rsid w:val="004B1FB2"/>
    <w:rsid w:val="004F14EA"/>
    <w:rsid w:val="004F47B4"/>
    <w:rsid w:val="00550A4F"/>
    <w:rsid w:val="0058657A"/>
    <w:rsid w:val="005A66D9"/>
    <w:rsid w:val="005A766B"/>
    <w:rsid w:val="005E4BDA"/>
    <w:rsid w:val="00602719"/>
    <w:rsid w:val="00620D57"/>
    <w:rsid w:val="00624A5D"/>
    <w:rsid w:val="00636E38"/>
    <w:rsid w:val="00643104"/>
    <w:rsid w:val="00651F07"/>
    <w:rsid w:val="00670D90"/>
    <w:rsid w:val="00686652"/>
    <w:rsid w:val="006C49E5"/>
    <w:rsid w:val="006F6C43"/>
    <w:rsid w:val="00711BC8"/>
    <w:rsid w:val="0075434C"/>
    <w:rsid w:val="0079419B"/>
    <w:rsid w:val="007A0D66"/>
    <w:rsid w:val="007A5B94"/>
    <w:rsid w:val="007A74A3"/>
    <w:rsid w:val="00823CC6"/>
    <w:rsid w:val="00853C97"/>
    <w:rsid w:val="008D62DB"/>
    <w:rsid w:val="00934797"/>
    <w:rsid w:val="00994746"/>
    <w:rsid w:val="009F7358"/>
    <w:rsid w:val="00A30EF4"/>
    <w:rsid w:val="00A54F05"/>
    <w:rsid w:val="00A727FE"/>
    <w:rsid w:val="00AB075F"/>
    <w:rsid w:val="00AC54E4"/>
    <w:rsid w:val="00AF0D39"/>
    <w:rsid w:val="00B067BC"/>
    <w:rsid w:val="00B204A5"/>
    <w:rsid w:val="00B55209"/>
    <w:rsid w:val="00B73E75"/>
    <w:rsid w:val="00B8606B"/>
    <w:rsid w:val="00B913D6"/>
    <w:rsid w:val="00B95CA8"/>
    <w:rsid w:val="00BE53F6"/>
    <w:rsid w:val="00BF3B7A"/>
    <w:rsid w:val="00C11EFA"/>
    <w:rsid w:val="00C97E91"/>
    <w:rsid w:val="00CA27ED"/>
    <w:rsid w:val="00CC4A9E"/>
    <w:rsid w:val="00CF0B22"/>
    <w:rsid w:val="00CF45EF"/>
    <w:rsid w:val="00D176CF"/>
    <w:rsid w:val="00D21955"/>
    <w:rsid w:val="00D3793D"/>
    <w:rsid w:val="00D75250"/>
    <w:rsid w:val="00D871B3"/>
    <w:rsid w:val="00DC23D9"/>
    <w:rsid w:val="00E135CF"/>
    <w:rsid w:val="00E41568"/>
    <w:rsid w:val="00E61BE4"/>
    <w:rsid w:val="00E71601"/>
    <w:rsid w:val="00EA2721"/>
    <w:rsid w:val="00F01748"/>
    <w:rsid w:val="00F0402C"/>
    <w:rsid w:val="00F114BB"/>
    <w:rsid w:val="00F11D46"/>
    <w:rsid w:val="00F379F2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E725-469A-4F53-80BD-D3BFD11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KEU</cp:lastModifiedBy>
  <cp:revision>2</cp:revision>
  <dcterms:created xsi:type="dcterms:W3CDTF">2021-06-01T08:56:00Z</dcterms:created>
  <dcterms:modified xsi:type="dcterms:W3CDTF">2021-06-01T08:56:00Z</dcterms:modified>
</cp:coreProperties>
</file>